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90E9C" w14:textId="77777777" w:rsidR="004D1CF3" w:rsidRPr="004D1CF3" w:rsidRDefault="004D1CF3" w:rsidP="008B5B3B">
      <w:pPr>
        <w:widowControl w:val="0"/>
        <w:tabs>
          <w:tab w:val="center" w:pos="4951"/>
          <w:tab w:val="right" w:pos="9903"/>
        </w:tabs>
        <w:autoSpaceDE w:val="0"/>
        <w:autoSpaceDN w:val="0"/>
        <w:adjustRightInd w:val="0"/>
        <w:spacing w:after="0" w:line="240" w:lineRule="auto"/>
        <w:rPr>
          <w:rFonts w:ascii="Arial" w:hAnsi="Arial" w:cs="Arial"/>
          <w:color w:val="17365D" w:themeColor="text2" w:themeShade="BF"/>
          <w:sz w:val="28"/>
          <w:szCs w:val="28"/>
        </w:rPr>
      </w:pPr>
      <w:r w:rsidRPr="004D1CF3">
        <w:rPr>
          <w:rFonts w:ascii="Arial" w:hAnsi="Arial" w:cs="Arial"/>
          <w:b/>
          <w:bCs/>
          <w:color w:val="17365D" w:themeColor="text2" w:themeShade="BF"/>
          <w:sz w:val="28"/>
          <w:szCs w:val="28"/>
        </w:rPr>
        <w:t>Company Registration Number</w:t>
      </w:r>
      <w:bookmarkStart w:id="0" w:name="DBG12"/>
      <w:bookmarkEnd w:id="0"/>
      <w:r w:rsidRPr="004D1CF3">
        <w:rPr>
          <w:rFonts w:ascii="Arial" w:hAnsi="Arial" w:cs="Arial"/>
          <w:b/>
          <w:bCs/>
          <w:color w:val="17365D" w:themeColor="text2" w:themeShade="BF"/>
          <w:sz w:val="28"/>
          <w:szCs w:val="28"/>
        </w:rPr>
        <w:t>: 07185372</w:t>
      </w:r>
      <w:bookmarkStart w:id="1" w:name="DBG13"/>
      <w:bookmarkEnd w:id="1"/>
    </w:p>
    <w:p w14:paraId="6CF23EFA" w14:textId="77777777" w:rsidR="004D1CF3" w:rsidRPr="00977F37" w:rsidRDefault="004D1CF3" w:rsidP="008B5B3B">
      <w:pPr>
        <w:widowControl w:val="0"/>
        <w:tabs>
          <w:tab w:val="center" w:pos="4951"/>
          <w:tab w:val="right" w:pos="9903"/>
        </w:tabs>
        <w:autoSpaceDE w:val="0"/>
        <w:autoSpaceDN w:val="0"/>
        <w:adjustRightInd w:val="0"/>
        <w:spacing w:after="0" w:line="240" w:lineRule="auto"/>
        <w:rPr>
          <w:rFonts w:cs="Arial"/>
          <w:color w:val="17365D" w:themeColor="text2" w:themeShade="BF"/>
          <w:szCs w:val="28"/>
        </w:rPr>
      </w:pPr>
      <w:bookmarkStart w:id="2" w:name="DBG14"/>
      <w:bookmarkEnd w:id="2"/>
    </w:p>
    <w:p w14:paraId="2466E187" w14:textId="77777777" w:rsidR="004D1CF3" w:rsidRDefault="004D1CF3" w:rsidP="008B5B3B">
      <w:pPr>
        <w:widowControl w:val="0"/>
        <w:tabs>
          <w:tab w:val="center" w:pos="4951"/>
          <w:tab w:val="right" w:pos="9903"/>
        </w:tabs>
        <w:autoSpaceDE w:val="0"/>
        <w:autoSpaceDN w:val="0"/>
        <w:adjustRightInd w:val="0"/>
        <w:spacing w:after="0" w:line="240" w:lineRule="auto"/>
        <w:rPr>
          <w:rFonts w:cs="Arial"/>
          <w:color w:val="17365D" w:themeColor="text2" w:themeShade="BF"/>
          <w:szCs w:val="28"/>
        </w:rPr>
      </w:pPr>
    </w:p>
    <w:p w14:paraId="19E6B051" w14:textId="77777777" w:rsidR="00C32561" w:rsidRDefault="00C32561" w:rsidP="008B5B3B">
      <w:pPr>
        <w:widowControl w:val="0"/>
        <w:tabs>
          <w:tab w:val="center" w:pos="4951"/>
          <w:tab w:val="right" w:pos="9903"/>
        </w:tabs>
        <w:autoSpaceDE w:val="0"/>
        <w:autoSpaceDN w:val="0"/>
        <w:adjustRightInd w:val="0"/>
        <w:spacing w:after="0" w:line="240" w:lineRule="auto"/>
        <w:rPr>
          <w:rFonts w:cs="Arial"/>
          <w:color w:val="17365D" w:themeColor="text2" w:themeShade="BF"/>
          <w:szCs w:val="28"/>
        </w:rPr>
      </w:pPr>
    </w:p>
    <w:p w14:paraId="4206D6B6" w14:textId="77777777" w:rsidR="00C32561" w:rsidRDefault="00C32561" w:rsidP="008B5B3B">
      <w:pPr>
        <w:widowControl w:val="0"/>
        <w:tabs>
          <w:tab w:val="center" w:pos="4951"/>
          <w:tab w:val="right" w:pos="9903"/>
        </w:tabs>
        <w:autoSpaceDE w:val="0"/>
        <w:autoSpaceDN w:val="0"/>
        <w:adjustRightInd w:val="0"/>
        <w:spacing w:after="0" w:line="240" w:lineRule="auto"/>
        <w:rPr>
          <w:rFonts w:cs="Arial"/>
          <w:color w:val="17365D" w:themeColor="text2" w:themeShade="BF"/>
          <w:szCs w:val="28"/>
        </w:rPr>
      </w:pPr>
    </w:p>
    <w:p w14:paraId="1B67E24E" w14:textId="77777777" w:rsidR="00C32561" w:rsidRDefault="00C32561" w:rsidP="008B5B3B">
      <w:pPr>
        <w:widowControl w:val="0"/>
        <w:tabs>
          <w:tab w:val="center" w:pos="4951"/>
          <w:tab w:val="right" w:pos="9903"/>
        </w:tabs>
        <w:autoSpaceDE w:val="0"/>
        <w:autoSpaceDN w:val="0"/>
        <w:adjustRightInd w:val="0"/>
        <w:spacing w:after="0" w:line="240" w:lineRule="auto"/>
        <w:rPr>
          <w:rFonts w:cs="Arial"/>
          <w:color w:val="17365D" w:themeColor="text2" w:themeShade="BF"/>
          <w:szCs w:val="28"/>
        </w:rPr>
      </w:pPr>
    </w:p>
    <w:p w14:paraId="7B618A2C" w14:textId="77777777" w:rsidR="00C32561" w:rsidRPr="00977F37" w:rsidRDefault="00C32561" w:rsidP="008B5B3B">
      <w:pPr>
        <w:widowControl w:val="0"/>
        <w:tabs>
          <w:tab w:val="center" w:pos="4951"/>
          <w:tab w:val="right" w:pos="9903"/>
        </w:tabs>
        <w:autoSpaceDE w:val="0"/>
        <w:autoSpaceDN w:val="0"/>
        <w:adjustRightInd w:val="0"/>
        <w:spacing w:after="0" w:line="240" w:lineRule="auto"/>
        <w:rPr>
          <w:rFonts w:cs="Arial"/>
          <w:color w:val="17365D" w:themeColor="text2" w:themeShade="BF"/>
          <w:szCs w:val="28"/>
        </w:rPr>
      </w:pPr>
    </w:p>
    <w:p w14:paraId="67FEB0E5" w14:textId="77777777" w:rsidR="004D1CF3" w:rsidRPr="00977F37" w:rsidRDefault="004D1CF3" w:rsidP="008B5B3B">
      <w:pPr>
        <w:widowControl w:val="0"/>
        <w:tabs>
          <w:tab w:val="center" w:pos="4951"/>
          <w:tab w:val="right" w:pos="9903"/>
        </w:tabs>
        <w:autoSpaceDE w:val="0"/>
        <w:autoSpaceDN w:val="0"/>
        <w:adjustRightInd w:val="0"/>
        <w:spacing w:after="0" w:line="240" w:lineRule="auto"/>
        <w:rPr>
          <w:rFonts w:cs="Arial"/>
          <w:color w:val="17365D" w:themeColor="text2" w:themeShade="BF"/>
          <w:szCs w:val="28"/>
        </w:rPr>
      </w:pPr>
    </w:p>
    <w:p w14:paraId="30D52539" w14:textId="77777777" w:rsidR="00423359" w:rsidRDefault="00423359" w:rsidP="008B5B3B">
      <w:pPr>
        <w:pStyle w:val="Heading1"/>
        <w:rPr>
          <w:color w:val="17365D" w:themeColor="text2" w:themeShade="BF"/>
          <w:sz w:val="48"/>
          <w:szCs w:val="48"/>
        </w:rPr>
      </w:pPr>
      <w:bookmarkStart w:id="3" w:name="DBG15"/>
      <w:bookmarkEnd w:id="3"/>
    </w:p>
    <w:p w14:paraId="7C01C1FD" w14:textId="77777777" w:rsidR="00423359" w:rsidRDefault="00423359" w:rsidP="008B5B3B">
      <w:pPr>
        <w:pStyle w:val="Heading1"/>
        <w:rPr>
          <w:color w:val="17365D" w:themeColor="text2" w:themeShade="BF"/>
          <w:sz w:val="48"/>
          <w:szCs w:val="48"/>
        </w:rPr>
      </w:pPr>
    </w:p>
    <w:p w14:paraId="6A7BEF48" w14:textId="77777777" w:rsidR="00423359" w:rsidRDefault="00423359" w:rsidP="008B5B3B">
      <w:pPr>
        <w:pStyle w:val="Heading1"/>
        <w:rPr>
          <w:color w:val="17365D" w:themeColor="text2" w:themeShade="BF"/>
          <w:sz w:val="48"/>
          <w:szCs w:val="48"/>
        </w:rPr>
      </w:pPr>
    </w:p>
    <w:p w14:paraId="2F979E69" w14:textId="77777777" w:rsidR="00423359" w:rsidRDefault="00423359" w:rsidP="008B5B3B">
      <w:pPr>
        <w:pStyle w:val="Heading1"/>
        <w:rPr>
          <w:color w:val="17365D" w:themeColor="text2" w:themeShade="BF"/>
          <w:sz w:val="48"/>
          <w:szCs w:val="48"/>
        </w:rPr>
      </w:pPr>
    </w:p>
    <w:p w14:paraId="66A4E248" w14:textId="77777777" w:rsidR="004D1CF3" w:rsidRPr="00423359" w:rsidRDefault="004D1CF3" w:rsidP="008B5B3B">
      <w:pPr>
        <w:pStyle w:val="Heading1"/>
        <w:rPr>
          <w:color w:val="17365D" w:themeColor="text2" w:themeShade="BF"/>
          <w:sz w:val="48"/>
          <w:szCs w:val="48"/>
        </w:rPr>
      </w:pPr>
      <w:r w:rsidRPr="00423359">
        <w:rPr>
          <w:color w:val="17365D" w:themeColor="text2" w:themeShade="BF"/>
          <w:sz w:val="48"/>
          <w:szCs w:val="48"/>
        </w:rPr>
        <w:t xml:space="preserve">Visionary – </w:t>
      </w:r>
      <w:bookmarkStart w:id="4" w:name="DBG17"/>
      <w:bookmarkEnd w:id="4"/>
      <w:r w:rsidRPr="00423359">
        <w:rPr>
          <w:color w:val="17365D" w:themeColor="text2" w:themeShade="BF"/>
          <w:sz w:val="48"/>
          <w:szCs w:val="48"/>
        </w:rPr>
        <w:t>linking local sight loss charities</w:t>
      </w:r>
    </w:p>
    <w:p w14:paraId="5E89D093" w14:textId="77777777" w:rsidR="004D1CF3" w:rsidRPr="00423359" w:rsidRDefault="004D1CF3" w:rsidP="008B5B3B">
      <w:pPr>
        <w:pStyle w:val="Heading1"/>
        <w:rPr>
          <w:color w:val="17365D" w:themeColor="text2" w:themeShade="BF"/>
          <w:sz w:val="48"/>
          <w:szCs w:val="48"/>
        </w:rPr>
      </w:pPr>
      <w:bookmarkStart w:id="5" w:name="DBG18"/>
      <w:bookmarkStart w:id="6" w:name="DBG19"/>
      <w:bookmarkEnd w:id="5"/>
      <w:bookmarkEnd w:id="6"/>
      <w:r w:rsidRPr="00423359">
        <w:rPr>
          <w:color w:val="17365D" w:themeColor="text2" w:themeShade="BF"/>
          <w:sz w:val="48"/>
          <w:szCs w:val="48"/>
        </w:rPr>
        <w:t>Financial Statements</w:t>
      </w:r>
    </w:p>
    <w:p w14:paraId="6813913C" w14:textId="77777777" w:rsidR="004D1CF3" w:rsidRPr="00423359" w:rsidRDefault="00C32561" w:rsidP="008B5B3B">
      <w:pPr>
        <w:pStyle w:val="Heading1"/>
        <w:rPr>
          <w:color w:val="17365D" w:themeColor="text2" w:themeShade="BF"/>
          <w:sz w:val="48"/>
          <w:szCs w:val="48"/>
        </w:rPr>
      </w:pPr>
      <w:bookmarkStart w:id="7" w:name="DBG20"/>
      <w:bookmarkStart w:id="8" w:name="DBG21"/>
      <w:bookmarkStart w:id="9" w:name="DBG22"/>
      <w:bookmarkEnd w:id="7"/>
      <w:bookmarkEnd w:id="8"/>
      <w:bookmarkEnd w:id="9"/>
      <w:r w:rsidRPr="00423359">
        <w:rPr>
          <w:color w:val="17365D" w:themeColor="text2" w:themeShade="BF"/>
          <w:sz w:val="48"/>
          <w:szCs w:val="48"/>
        </w:rPr>
        <w:t>For the year ended</w:t>
      </w:r>
      <w:r w:rsidR="004D1CF3" w:rsidRPr="00423359">
        <w:rPr>
          <w:color w:val="17365D" w:themeColor="text2" w:themeShade="BF"/>
          <w:sz w:val="48"/>
          <w:szCs w:val="48"/>
        </w:rPr>
        <w:t xml:space="preserve"> </w:t>
      </w:r>
      <w:bookmarkStart w:id="10" w:name="DBG23"/>
      <w:bookmarkStart w:id="11" w:name="DBG24"/>
      <w:bookmarkEnd w:id="10"/>
      <w:bookmarkEnd w:id="11"/>
      <w:r w:rsidR="004D1CF3" w:rsidRPr="00423359">
        <w:rPr>
          <w:color w:val="17365D" w:themeColor="text2" w:themeShade="BF"/>
          <w:sz w:val="48"/>
          <w:szCs w:val="48"/>
        </w:rPr>
        <w:t>31 March 20</w:t>
      </w:r>
      <w:r w:rsidR="00C21C8D">
        <w:rPr>
          <w:color w:val="17365D" w:themeColor="text2" w:themeShade="BF"/>
          <w:sz w:val="48"/>
          <w:szCs w:val="48"/>
        </w:rPr>
        <w:t>20</w:t>
      </w:r>
    </w:p>
    <w:p w14:paraId="51B791F9" w14:textId="77777777" w:rsidR="004D1CF3" w:rsidRPr="00423359" w:rsidRDefault="004D1CF3" w:rsidP="008B5B3B">
      <w:pPr>
        <w:widowControl w:val="0"/>
        <w:tabs>
          <w:tab w:val="center" w:pos="4951"/>
        </w:tabs>
        <w:autoSpaceDE w:val="0"/>
        <w:autoSpaceDN w:val="0"/>
        <w:adjustRightInd w:val="0"/>
        <w:spacing w:after="0" w:line="240" w:lineRule="auto"/>
        <w:rPr>
          <w:rFonts w:cs="Arial"/>
          <w:color w:val="17365D" w:themeColor="text2" w:themeShade="BF"/>
          <w:sz w:val="48"/>
          <w:szCs w:val="48"/>
        </w:rPr>
      </w:pPr>
      <w:bookmarkStart w:id="12" w:name="DBG26"/>
      <w:bookmarkEnd w:id="12"/>
    </w:p>
    <w:p w14:paraId="0A67DBDF" w14:textId="77777777" w:rsidR="004D1CF3" w:rsidRPr="00977F37"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bookmarkStart w:id="13" w:name="DBG27"/>
      <w:bookmarkEnd w:id="13"/>
    </w:p>
    <w:p w14:paraId="4D6AA864" w14:textId="77777777" w:rsidR="004D1CF3" w:rsidRPr="00977F37"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0FCAEEE1" w14:textId="77777777" w:rsidR="004D1CF3" w:rsidRPr="00977F37"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773AEC73" w14:textId="77777777" w:rsidR="004D1CF3" w:rsidRPr="00977F37"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2A8DF941" w14:textId="77777777" w:rsidR="004D1CF3" w:rsidRPr="00977F37"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23A007A9" w14:textId="77777777" w:rsidR="004D1CF3"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4D529817" w14:textId="77777777" w:rsidR="004D1CF3"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74A17EF2" w14:textId="77777777" w:rsidR="004D1CF3"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72900CE3" w14:textId="77777777" w:rsidR="004D1CF3"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1B4B4DCA" w14:textId="77777777" w:rsidR="004D1CF3" w:rsidRPr="00977F37"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32F3F276" w14:textId="77777777" w:rsidR="004D1CF3" w:rsidRPr="00977F37"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53A9558F" w14:textId="77777777" w:rsidR="004D1CF3" w:rsidRPr="00977F37"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22442DBC" w14:textId="77777777" w:rsidR="004D1CF3" w:rsidRPr="00977F37"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2C9B5685" w14:textId="77777777" w:rsidR="004D1CF3" w:rsidRPr="00977F37"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5E530242" w14:textId="77777777" w:rsidR="004D1CF3" w:rsidRPr="00977F37"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318A84EE" w14:textId="77777777" w:rsidR="004D1CF3" w:rsidRPr="00977F37"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2A1A67F8" w14:textId="77777777" w:rsidR="004D1CF3" w:rsidRPr="00977F37" w:rsidRDefault="004D1CF3" w:rsidP="008B5B3B">
      <w:pPr>
        <w:widowControl w:val="0"/>
        <w:tabs>
          <w:tab w:val="center" w:pos="4951"/>
        </w:tabs>
        <w:autoSpaceDE w:val="0"/>
        <w:autoSpaceDN w:val="0"/>
        <w:adjustRightInd w:val="0"/>
        <w:spacing w:after="0" w:line="240" w:lineRule="auto"/>
        <w:rPr>
          <w:rFonts w:cs="Arial"/>
          <w:color w:val="17365D" w:themeColor="text2" w:themeShade="BF"/>
          <w:szCs w:val="28"/>
        </w:rPr>
      </w:pPr>
    </w:p>
    <w:p w14:paraId="52134FD6" w14:textId="77777777" w:rsidR="004D1CF3" w:rsidRPr="00977F37" w:rsidRDefault="004D1CF3" w:rsidP="008B5B3B">
      <w:pPr>
        <w:widowControl w:val="0"/>
        <w:tabs>
          <w:tab w:val="center" w:pos="4951"/>
        </w:tabs>
        <w:autoSpaceDE w:val="0"/>
        <w:autoSpaceDN w:val="0"/>
        <w:adjustRightInd w:val="0"/>
        <w:spacing w:after="0" w:line="240" w:lineRule="auto"/>
        <w:rPr>
          <w:rFonts w:eastAsiaTheme="minorEastAsia" w:cs="Arial"/>
          <w:b/>
          <w:bCs/>
          <w:color w:val="17365D" w:themeColor="text2" w:themeShade="BF"/>
          <w:szCs w:val="28"/>
          <w:lang w:eastAsia="en-GB"/>
        </w:rPr>
      </w:pPr>
    </w:p>
    <w:p w14:paraId="49EAAE2A" w14:textId="77777777" w:rsidR="004D1CF3" w:rsidRDefault="004D1CF3" w:rsidP="008B5B3B">
      <w:pPr>
        <w:pStyle w:val="NoSpacing"/>
        <w:rPr>
          <w:rFonts w:ascii="Arial" w:hAnsi="Arial" w:cs="Arial"/>
          <w:b/>
          <w:bCs/>
          <w:color w:val="17365D" w:themeColor="text2" w:themeShade="BF"/>
          <w:sz w:val="28"/>
          <w:szCs w:val="28"/>
        </w:rPr>
      </w:pPr>
      <w:bookmarkStart w:id="14" w:name="DBG28"/>
      <w:bookmarkEnd w:id="14"/>
    </w:p>
    <w:p w14:paraId="4B2870E7" w14:textId="77777777" w:rsidR="004D1CF3" w:rsidRPr="00977F37" w:rsidRDefault="004D1CF3" w:rsidP="008B5B3B">
      <w:pPr>
        <w:pStyle w:val="NoSpacing"/>
        <w:rPr>
          <w:rFonts w:ascii="Arial" w:hAnsi="Arial" w:cs="Arial"/>
          <w:b/>
          <w:bCs/>
          <w:color w:val="17365D" w:themeColor="text2" w:themeShade="BF"/>
          <w:sz w:val="28"/>
          <w:szCs w:val="28"/>
        </w:rPr>
      </w:pPr>
      <w:r w:rsidRPr="00977F37">
        <w:rPr>
          <w:rFonts w:ascii="Arial" w:hAnsi="Arial" w:cs="Arial"/>
          <w:b/>
          <w:bCs/>
          <w:color w:val="17365D" w:themeColor="text2" w:themeShade="BF"/>
          <w:sz w:val="28"/>
          <w:szCs w:val="28"/>
        </w:rPr>
        <w:t xml:space="preserve">Charity Number: </w:t>
      </w:r>
      <w:bookmarkStart w:id="15" w:name="DBG29"/>
      <w:bookmarkEnd w:id="15"/>
      <w:r w:rsidRPr="00977F37">
        <w:rPr>
          <w:rFonts w:ascii="Arial" w:hAnsi="Arial" w:cs="Arial"/>
          <w:b/>
          <w:bCs/>
          <w:color w:val="17365D" w:themeColor="text2" w:themeShade="BF"/>
          <w:sz w:val="28"/>
          <w:szCs w:val="28"/>
        </w:rPr>
        <w:t>1135360</w:t>
      </w:r>
      <w:bookmarkStart w:id="16" w:name="DBG30"/>
      <w:bookmarkEnd w:id="16"/>
      <w:r w:rsidRPr="00977F37">
        <w:rPr>
          <w:rFonts w:ascii="Arial" w:hAnsi="Arial" w:cs="Arial"/>
          <w:b/>
          <w:bCs/>
          <w:color w:val="17365D" w:themeColor="text2" w:themeShade="BF"/>
          <w:sz w:val="28"/>
          <w:szCs w:val="28"/>
        </w:rPr>
        <w:t xml:space="preserve"> SC044163</w:t>
      </w:r>
    </w:p>
    <w:p w14:paraId="69801A1E" w14:textId="77777777" w:rsidR="00534901" w:rsidRPr="009F1EFF" w:rsidRDefault="00534901" w:rsidP="008B5B3B">
      <w:pPr>
        <w:widowControl w:val="0"/>
        <w:tabs>
          <w:tab w:val="center" w:pos="4951"/>
        </w:tabs>
        <w:autoSpaceDE w:val="0"/>
        <w:autoSpaceDN w:val="0"/>
        <w:adjustRightInd w:val="0"/>
        <w:spacing w:after="0" w:line="240" w:lineRule="auto"/>
        <w:rPr>
          <w:rFonts w:ascii="Arial" w:hAnsi="Arial" w:cs="Arial"/>
          <w:color w:val="17365D" w:themeColor="text2" w:themeShade="BF"/>
          <w:sz w:val="26"/>
          <w:szCs w:val="26"/>
        </w:rPr>
        <w:sectPr w:rsidR="00534901" w:rsidRPr="009F1EFF" w:rsidSect="00C32561">
          <w:headerReference w:type="even" r:id="rId8"/>
          <w:headerReference w:type="default" r:id="rId9"/>
          <w:footerReference w:type="even" r:id="rId10"/>
          <w:footerReference w:type="default" r:id="rId11"/>
          <w:headerReference w:type="first" r:id="rId12"/>
          <w:footerReference w:type="first" r:id="rId13"/>
          <w:type w:val="continuous"/>
          <w:pgSz w:w="11904" w:h="16836"/>
          <w:pgMar w:top="1134" w:right="1134" w:bottom="1134" w:left="1134" w:header="500" w:footer="500" w:gutter="0"/>
          <w:cols w:space="720"/>
          <w:noEndnote/>
          <w:docGrid w:linePitch="299"/>
        </w:sectPr>
      </w:pPr>
    </w:p>
    <w:p w14:paraId="7276E6AF" w14:textId="77777777" w:rsidR="00534901" w:rsidRDefault="00534901" w:rsidP="008B5B3B">
      <w:pPr>
        <w:widowControl w:val="0"/>
        <w:autoSpaceDE w:val="0"/>
        <w:autoSpaceDN w:val="0"/>
        <w:adjustRightInd w:val="0"/>
        <w:spacing w:after="0" w:line="240" w:lineRule="auto"/>
        <w:rPr>
          <w:rFonts w:ascii="Arial" w:hAnsi="Arial" w:cs="Arial"/>
          <w:color w:val="000000"/>
          <w:sz w:val="18"/>
          <w:szCs w:val="18"/>
        </w:rPr>
      </w:pPr>
    </w:p>
    <w:p w14:paraId="567CB618" w14:textId="77777777" w:rsidR="00534901" w:rsidRPr="00005BA9" w:rsidRDefault="00534901" w:rsidP="008B5B3B">
      <w:pPr>
        <w:widowControl w:val="0"/>
        <w:tabs>
          <w:tab w:val="left" w:pos="507"/>
          <w:tab w:val="left" w:pos="8380"/>
        </w:tabs>
        <w:autoSpaceDE w:val="0"/>
        <w:autoSpaceDN w:val="0"/>
        <w:adjustRightInd w:val="0"/>
        <w:spacing w:after="0" w:line="240" w:lineRule="auto"/>
        <w:rPr>
          <w:rFonts w:ascii="Arial" w:hAnsi="Arial" w:cs="Arial"/>
          <w:color w:val="000000"/>
          <w:sz w:val="26"/>
          <w:szCs w:val="26"/>
        </w:rPr>
      </w:pPr>
      <w:r>
        <w:rPr>
          <w:rFonts w:ascii="Arial" w:hAnsi="Arial" w:cs="Arial"/>
          <w:color w:val="000000"/>
          <w:sz w:val="26"/>
          <w:szCs w:val="26"/>
        </w:rPr>
        <w:tab/>
      </w:r>
      <w:bookmarkStart w:id="17" w:name="DBG50"/>
      <w:bookmarkStart w:id="18" w:name="DBG74"/>
      <w:bookmarkStart w:id="19" w:name="Fpage000"/>
      <w:bookmarkStart w:id="20" w:name="DBG84"/>
      <w:bookmarkStart w:id="21" w:name="DBG85"/>
      <w:bookmarkStart w:id="22" w:name="DBG102"/>
      <w:bookmarkEnd w:id="17"/>
      <w:bookmarkEnd w:id="18"/>
      <w:bookmarkEnd w:id="19"/>
      <w:bookmarkEnd w:id="20"/>
      <w:bookmarkEnd w:id="21"/>
      <w:bookmarkEnd w:id="22"/>
    </w:p>
    <w:p w14:paraId="09628D90" w14:textId="77777777" w:rsidR="00B50C52" w:rsidRDefault="00B50C52" w:rsidP="008B5B3B">
      <w:pPr>
        <w:rPr>
          <w:rFonts w:ascii="Arial" w:hAnsi="Arial" w:cs="Arial"/>
          <w:b/>
          <w:bCs/>
          <w:color w:val="17365D" w:themeColor="text2" w:themeShade="BF"/>
          <w:sz w:val="28"/>
          <w:szCs w:val="28"/>
        </w:rPr>
      </w:pPr>
      <w:bookmarkStart w:id="23" w:name="DBG103"/>
      <w:bookmarkEnd w:id="23"/>
      <w:r>
        <w:rPr>
          <w:rFonts w:ascii="Arial" w:hAnsi="Arial" w:cs="Arial"/>
          <w:b/>
          <w:bCs/>
          <w:color w:val="17365D" w:themeColor="text2" w:themeShade="BF"/>
          <w:sz w:val="28"/>
          <w:szCs w:val="28"/>
        </w:rPr>
        <w:br w:type="page"/>
      </w:r>
    </w:p>
    <w:p w14:paraId="24DD94CC" w14:textId="77777777" w:rsidR="00C32561" w:rsidRDefault="00C32561" w:rsidP="008B5B3B">
      <w:pPr>
        <w:pStyle w:val="Heading1"/>
        <w:rPr>
          <w:color w:val="17365D" w:themeColor="text2" w:themeShade="BF"/>
        </w:rPr>
        <w:sectPr w:rsidR="00C32561" w:rsidSect="00C32561">
          <w:headerReference w:type="even" r:id="rId14"/>
          <w:headerReference w:type="default" r:id="rId15"/>
          <w:footerReference w:type="default" r:id="rId16"/>
          <w:headerReference w:type="first" r:id="rId17"/>
          <w:type w:val="continuous"/>
          <w:pgSz w:w="11904" w:h="16836"/>
          <w:pgMar w:top="1134" w:right="1134" w:bottom="1134" w:left="1134" w:header="500" w:footer="500" w:gutter="0"/>
          <w:pgNumType w:start="1"/>
          <w:cols w:space="720"/>
          <w:noEndnote/>
        </w:sectPr>
      </w:pPr>
    </w:p>
    <w:p w14:paraId="63A21486" w14:textId="77777777" w:rsidR="00C32561" w:rsidRDefault="00C76C4A" w:rsidP="008B5B3B">
      <w:pPr>
        <w:pStyle w:val="Heading1"/>
        <w:rPr>
          <w:color w:val="17365D" w:themeColor="text2" w:themeShade="BF"/>
        </w:rPr>
      </w:pPr>
      <w:r w:rsidRPr="0043408C">
        <w:rPr>
          <w:color w:val="17365D" w:themeColor="text2" w:themeShade="BF"/>
        </w:rPr>
        <w:lastRenderedPageBreak/>
        <w:t xml:space="preserve">Reference and Administrative Details of the Charity, </w:t>
      </w:r>
    </w:p>
    <w:p w14:paraId="5BFA3E48" w14:textId="77777777" w:rsidR="00C76C4A" w:rsidRPr="00C76C4A" w:rsidRDefault="00C76C4A" w:rsidP="008B5B3B">
      <w:pPr>
        <w:pStyle w:val="Heading1"/>
        <w:rPr>
          <w:color w:val="17365D" w:themeColor="text2" w:themeShade="BF"/>
        </w:rPr>
      </w:pPr>
      <w:r w:rsidRPr="0043408C">
        <w:rPr>
          <w:color w:val="17365D" w:themeColor="text2" w:themeShade="BF"/>
        </w:rPr>
        <w:t>Its Trustees and Advisors</w:t>
      </w:r>
    </w:p>
    <w:p w14:paraId="2A3435B0" w14:textId="77777777" w:rsidR="00EA4225" w:rsidRPr="00C76C4A" w:rsidRDefault="00EA4225" w:rsidP="008B5B3B">
      <w:pPr>
        <w:widowControl w:val="0"/>
        <w:autoSpaceDE w:val="0"/>
        <w:autoSpaceDN w:val="0"/>
        <w:adjustRightInd w:val="0"/>
        <w:rPr>
          <w:rFonts w:ascii="Arial" w:hAnsi="Arial" w:cs="Arial"/>
          <w:bCs/>
          <w:color w:val="0D0D0D" w:themeColor="text1" w:themeTint="F2"/>
          <w:sz w:val="28"/>
          <w:szCs w:val="28"/>
        </w:rPr>
      </w:pPr>
      <w:bookmarkStart w:id="26" w:name="DBG105"/>
      <w:bookmarkStart w:id="27" w:name="DBG117"/>
      <w:bookmarkEnd w:id="26"/>
      <w:bookmarkEnd w:id="27"/>
      <w:r w:rsidRPr="00C76C4A">
        <w:rPr>
          <w:rFonts w:ascii="Arial" w:hAnsi="Arial" w:cs="Arial"/>
          <w:bCs/>
          <w:color w:val="0D0D0D" w:themeColor="text1" w:themeTint="F2"/>
          <w:sz w:val="28"/>
          <w:szCs w:val="28"/>
        </w:rPr>
        <w:t>The trustee</w:t>
      </w:r>
      <w:r>
        <w:rPr>
          <w:rFonts w:ascii="Arial" w:hAnsi="Arial" w:cs="Arial"/>
          <w:bCs/>
          <w:color w:val="0D0D0D" w:themeColor="text1" w:themeTint="F2"/>
          <w:sz w:val="28"/>
          <w:szCs w:val="28"/>
        </w:rPr>
        <w:t>s, who are also the directors for the purposes of company law,</w:t>
      </w:r>
      <w:r w:rsidRPr="00C76C4A">
        <w:rPr>
          <w:rFonts w:ascii="Arial" w:hAnsi="Arial" w:cs="Arial"/>
          <w:bCs/>
          <w:color w:val="0D0D0D" w:themeColor="text1" w:themeTint="F2"/>
          <w:sz w:val="28"/>
          <w:szCs w:val="28"/>
        </w:rPr>
        <w:t xml:space="preserve"> present</w:t>
      </w:r>
      <w:r>
        <w:rPr>
          <w:rFonts w:ascii="Arial" w:hAnsi="Arial" w:cs="Arial"/>
          <w:bCs/>
          <w:color w:val="0D0D0D" w:themeColor="text1" w:themeTint="F2"/>
          <w:sz w:val="28"/>
          <w:szCs w:val="28"/>
        </w:rPr>
        <w:t xml:space="preserve"> their </w:t>
      </w:r>
      <w:r w:rsidRPr="00C76C4A">
        <w:rPr>
          <w:rFonts w:ascii="Arial" w:hAnsi="Arial" w:cs="Arial"/>
          <w:bCs/>
          <w:color w:val="0D0D0D" w:themeColor="text1" w:themeTint="F2"/>
          <w:sz w:val="28"/>
          <w:szCs w:val="28"/>
        </w:rPr>
        <w:t>annual report and the financial statements</w:t>
      </w:r>
      <w:r>
        <w:rPr>
          <w:rFonts w:ascii="Arial" w:hAnsi="Arial" w:cs="Arial"/>
          <w:bCs/>
          <w:color w:val="0D0D0D" w:themeColor="text1" w:themeTint="F2"/>
          <w:sz w:val="28"/>
          <w:szCs w:val="28"/>
        </w:rPr>
        <w:t xml:space="preserve"> of the charitable company</w:t>
      </w:r>
      <w:r w:rsidRPr="00C76C4A">
        <w:rPr>
          <w:rFonts w:ascii="Arial" w:hAnsi="Arial" w:cs="Arial"/>
          <w:bCs/>
          <w:color w:val="0D0D0D" w:themeColor="text1" w:themeTint="F2"/>
          <w:sz w:val="28"/>
          <w:szCs w:val="28"/>
        </w:rPr>
        <w:t xml:space="preserve"> for the year ended 31 March 20</w:t>
      </w:r>
      <w:r w:rsidR="00C21C8D">
        <w:rPr>
          <w:rFonts w:ascii="Arial" w:hAnsi="Arial" w:cs="Arial"/>
          <w:bCs/>
          <w:color w:val="0D0D0D" w:themeColor="text1" w:themeTint="F2"/>
          <w:sz w:val="28"/>
          <w:szCs w:val="28"/>
        </w:rPr>
        <w:t>20</w:t>
      </w:r>
      <w:r w:rsidRPr="00C76C4A">
        <w:rPr>
          <w:rFonts w:ascii="Arial" w:hAnsi="Arial" w:cs="Arial"/>
          <w:bCs/>
          <w:color w:val="0D0D0D" w:themeColor="text1" w:themeTint="F2"/>
          <w:sz w:val="28"/>
          <w:szCs w:val="28"/>
        </w:rPr>
        <w:t>.</w:t>
      </w:r>
    </w:p>
    <w:p w14:paraId="2FFC5923" w14:textId="77777777" w:rsidR="00EA4225" w:rsidRDefault="00EA4225" w:rsidP="008B5B3B">
      <w:pPr>
        <w:pStyle w:val="NoSpacing"/>
        <w:rPr>
          <w:rFonts w:ascii="Arial" w:hAnsi="Arial" w:cs="Arial"/>
          <w:b/>
          <w:color w:val="17365D" w:themeColor="text2" w:themeShade="BF"/>
          <w:sz w:val="28"/>
          <w:szCs w:val="28"/>
        </w:rPr>
      </w:pPr>
    </w:p>
    <w:p w14:paraId="7EF45007" w14:textId="77777777" w:rsidR="003F5CD3" w:rsidRDefault="003F5CD3" w:rsidP="008B5B3B">
      <w:pPr>
        <w:pStyle w:val="NoSpacing"/>
        <w:rPr>
          <w:rFonts w:ascii="Arial" w:hAnsi="Arial" w:cs="Arial"/>
          <w:b/>
          <w:color w:val="17365D" w:themeColor="text2" w:themeShade="BF"/>
          <w:sz w:val="28"/>
          <w:szCs w:val="28"/>
        </w:rPr>
      </w:pPr>
      <w:r>
        <w:rPr>
          <w:rFonts w:ascii="Arial" w:hAnsi="Arial" w:cs="Arial"/>
          <w:b/>
          <w:color w:val="17365D" w:themeColor="text2" w:themeShade="BF"/>
          <w:sz w:val="28"/>
          <w:szCs w:val="28"/>
        </w:rPr>
        <w:t>Registered charity name</w:t>
      </w:r>
      <w:r>
        <w:rPr>
          <w:rFonts w:ascii="Arial" w:hAnsi="Arial" w:cs="Arial"/>
          <w:b/>
          <w:color w:val="17365D" w:themeColor="text2" w:themeShade="BF"/>
          <w:sz w:val="28"/>
          <w:szCs w:val="28"/>
        </w:rPr>
        <w:tab/>
      </w:r>
      <w:r>
        <w:rPr>
          <w:rFonts w:ascii="Arial" w:hAnsi="Arial" w:cs="Arial"/>
          <w:color w:val="0D0D0D" w:themeColor="text1" w:themeTint="F2"/>
          <w:sz w:val="28"/>
          <w:szCs w:val="28"/>
        </w:rPr>
        <w:t>Visionary – linking local sight loss charities</w:t>
      </w:r>
    </w:p>
    <w:p w14:paraId="7DAF2535" w14:textId="77777777" w:rsidR="003F5CD3" w:rsidRDefault="003F5CD3" w:rsidP="008B5B3B">
      <w:pPr>
        <w:pStyle w:val="NoSpacing"/>
        <w:rPr>
          <w:rFonts w:ascii="Arial" w:hAnsi="Arial" w:cs="Arial"/>
          <w:b/>
          <w:color w:val="17365D" w:themeColor="text2" w:themeShade="BF"/>
          <w:sz w:val="28"/>
          <w:szCs w:val="28"/>
        </w:rPr>
      </w:pPr>
    </w:p>
    <w:p w14:paraId="43336E72" w14:textId="77777777" w:rsidR="003F5CD3" w:rsidRPr="00C76C4A" w:rsidRDefault="003F5CD3" w:rsidP="008B5B3B">
      <w:pPr>
        <w:pStyle w:val="NoSpacing"/>
        <w:rPr>
          <w:rFonts w:ascii="Arial" w:hAnsi="Arial" w:cs="Arial"/>
          <w:color w:val="0D0D0D" w:themeColor="text1" w:themeTint="F2"/>
          <w:sz w:val="28"/>
          <w:szCs w:val="28"/>
        </w:rPr>
      </w:pPr>
      <w:r w:rsidRPr="009F1EFF">
        <w:rPr>
          <w:rFonts w:ascii="Arial" w:hAnsi="Arial" w:cs="Arial"/>
          <w:b/>
          <w:color w:val="17365D" w:themeColor="text2" w:themeShade="BF"/>
          <w:sz w:val="28"/>
          <w:szCs w:val="28"/>
        </w:rPr>
        <w:t xml:space="preserve">Registered charity no. </w:t>
      </w:r>
      <w:r>
        <w:rPr>
          <w:rFonts w:ascii="Arial" w:hAnsi="Arial" w:cs="Arial"/>
          <w:b/>
          <w:color w:val="17365D" w:themeColor="text2" w:themeShade="BF"/>
          <w:sz w:val="28"/>
          <w:szCs w:val="28"/>
        </w:rPr>
        <w:tab/>
      </w:r>
      <w:r w:rsidRPr="00C76C4A">
        <w:rPr>
          <w:rFonts w:ascii="Arial" w:hAnsi="Arial" w:cs="Arial"/>
          <w:color w:val="0D0D0D" w:themeColor="text1" w:themeTint="F2"/>
          <w:sz w:val="28"/>
          <w:szCs w:val="28"/>
        </w:rPr>
        <w:t>1135360</w:t>
      </w:r>
      <w:r>
        <w:rPr>
          <w:rFonts w:ascii="Arial" w:hAnsi="Arial" w:cs="Arial"/>
          <w:color w:val="0D0D0D" w:themeColor="text1" w:themeTint="F2"/>
          <w:sz w:val="28"/>
          <w:szCs w:val="28"/>
        </w:rPr>
        <w:tab/>
      </w:r>
      <w:r w:rsidRPr="00C76C4A">
        <w:rPr>
          <w:rFonts w:ascii="Arial" w:hAnsi="Arial" w:cs="Arial"/>
          <w:color w:val="0D0D0D" w:themeColor="text1" w:themeTint="F2"/>
          <w:sz w:val="28"/>
          <w:szCs w:val="28"/>
        </w:rPr>
        <w:t>SC044163</w:t>
      </w:r>
    </w:p>
    <w:p w14:paraId="2720DF8F" w14:textId="77777777" w:rsidR="003F5CD3" w:rsidRPr="009F1EFF" w:rsidRDefault="003F5CD3" w:rsidP="008B5B3B">
      <w:pPr>
        <w:pStyle w:val="NoSpacing"/>
        <w:rPr>
          <w:rFonts w:ascii="Arial" w:hAnsi="Arial" w:cs="Arial"/>
          <w:b/>
          <w:color w:val="17365D" w:themeColor="text2" w:themeShade="BF"/>
          <w:sz w:val="28"/>
          <w:szCs w:val="28"/>
        </w:rPr>
      </w:pPr>
    </w:p>
    <w:p w14:paraId="332D4A1D" w14:textId="77777777" w:rsidR="003F5CD3" w:rsidRPr="009F1EFF" w:rsidRDefault="003F5CD3" w:rsidP="008B5B3B">
      <w:pPr>
        <w:pStyle w:val="NoSpacing"/>
        <w:rPr>
          <w:rFonts w:ascii="Arial" w:hAnsi="Arial" w:cs="Arial"/>
          <w:color w:val="17365D" w:themeColor="text2" w:themeShade="BF"/>
          <w:sz w:val="28"/>
          <w:szCs w:val="28"/>
        </w:rPr>
        <w:sectPr w:rsidR="003F5CD3" w:rsidRPr="009F1EFF" w:rsidSect="00D131CB">
          <w:headerReference w:type="even" r:id="rId18"/>
          <w:headerReference w:type="default" r:id="rId19"/>
          <w:headerReference w:type="first" r:id="rId20"/>
          <w:type w:val="continuous"/>
          <w:pgSz w:w="11904" w:h="16836"/>
          <w:pgMar w:top="1134" w:right="1134" w:bottom="1134" w:left="1134" w:header="500" w:footer="454" w:gutter="0"/>
          <w:pgNumType w:start="1"/>
          <w:cols w:space="720"/>
          <w:noEndnote/>
          <w:docGrid w:linePitch="299"/>
        </w:sectPr>
      </w:pPr>
      <w:r>
        <w:rPr>
          <w:rFonts w:ascii="Arial" w:hAnsi="Arial" w:cs="Arial"/>
          <w:b/>
          <w:color w:val="17365D" w:themeColor="text2" w:themeShade="BF"/>
          <w:sz w:val="28"/>
          <w:szCs w:val="28"/>
        </w:rPr>
        <w:t>Company registration no.</w:t>
      </w:r>
      <w:r>
        <w:rPr>
          <w:rFonts w:ascii="Arial" w:hAnsi="Arial" w:cs="Arial"/>
          <w:b/>
          <w:color w:val="17365D" w:themeColor="text2" w:themeShade="BF"/>
          <w:sz w:val="28"/>
          <w:szCs w:val="28"/>
        </w:rPr>
        <w:tab/>
      </w:r>
      <w:r w:rsidRPr="00C76C4A">
        <w:rPr>
          <w:rFonts w:ascii="Arial" w:hAnsi="Arial" w:cs="Arial"/>
          <w:color w:val="0D0D0D" w:themeColor="text1" w:themeTint="F2"/>
          <w:sz w:val="28"/>
          <w:szCs w:val="28"/>
        </w:rPr>
        <w:t>07185372</w:t>
      </w:r>
      <w:r w:rsidRPr="009F1EFF">
        <w:rPr>
          <w:rFonts w:ascii="Arial" w:hAnsi="Arial" w:cs="Arial"/>
          <w:color w:val="17365D" w:themeColor="text2" w:themeShade="BF"/>
          <w:sz w:val="28"/>
          <w:szCs w:val="28"/>
        </w:rPr>
        <w:tab/>
      </w:r>
    </w:p>
    <w:p w14:paraId="6B811A37" w14:textId="77777777" w:rsidR="003F5CD3" w:rsidRDefault="003F5CD3" w:rsidP="008B5B3B">
      <w:pPr>
        <w:widowControl w:val="0"/>
        <w:tabs>
          <w:tab w:val="left" w:pos="4063"/>
        </w:tabs>
        <w:autoSpaceDE w:val="0"/>
        <w:autoSpaceDN w:val="0"/>
        <w:adjustRightInd w:val="0"/>
        <w:spacing w:after="0" w:line="240" w:lineRule="auto"/>
        <w:rPr>
          <w:rFonts w:ascii="Arial" w:hAnsi="Arial" w:cs="Arial"/>
          <w:color w:val="17365D" w:themeColor="text2" w:themeShade="BF"/>
          <w:sz w:val="28"/>
          <w:szCs w:val="28"/>
        </w:rPr>
      </w:pPr>
    </w:p>
    <w:p w14:paraId="52D7AE75" w14:textId="77777777" w:rsidR="003F5CD3" w:rsidRDefault="003F5CD3" w:rsidP="008B5B3B">
      <w:pPr>
        <w:pStyle w:val="NoSpacing"/>
        <w:rPr>
          <w:rFonts w:ascii="Arial" w:hAnsi="Arial" w:cs="Arial"/>
          <w:color w:val="0D0D0D" w:themeColor="text1" w:themeTint="F2"/>
          <w:sz w:val="28"/>
          <w:szCs w:val="28"/>
        </w:rPr>
      </w:pPr>
      <w:r w:rsidRPr="009F1EFF">
        <w:rPr>
          <w:rFonts w:ascii="Arial" w:hAnsi="Arial" w:cs="Arial"/>
          <w:b/>
          <w:color w:val="17365D" w:themeColor="text2" w:themeShade="BF"/>
          <w:sz w:val="28"/>
          <w:szCs w:val="28"/>
        </w:rPr>
        <w:t>Registered office</w:t>
      </w:r>
      <w:r>
        <w:rPr>
          <w:rFonts w:ascii="Arial" w:hAnsi="Arial" w:cs="Arial"/>
          <w:b/>
          <w:color w:val="17365D" w:themeColor="text2" w:themeShade="BF"/>
          <w:sz w:val="28"/>
          <w:szCs w:val="28"/>
        </w:rPr>
        <w:tab/>
      </w:r>
      <w:r>
        <w:rPr>
          <w:rFonts w:ascii="Arial" w:hAnsi="Arial" w:cs="Arial"/>
          <w:b/>
          <w:color w:val="17365D" w:themeColor="text2" w:themeShade="BF"/>
          <w:sz w:val="28"/>
          <w:szCs w:val="28"/>
        </w:rPr>
        <w:tab/>
      </w:r>
      <w:r>
        <w:rPr>
          <w:rFonts w:ascii="Arial" w:hAnsi="Arial" w:cs="Arial"/>
          <w:color w:val="0D0D0D" w:themeColor="text1" w:themeTint="F2"/>
          <w:sz w:val="28"/>
          <w:szCs w:val="28"/>
        </w:rPr>
        <w:t>Tavistock House South</w:t>
      </w:r>
    </w:p>
    <w:p w14:paraId="374CAFB9" w14:textId="77777777" w:rsidR="003F5CD3" w:rsidRDefault="003F5CD3" w:rsidP="008B5B3B">
      <w:pPr>
        <w:pStyle w:val="NoSpacing"/>
        <w:ind w:left="2880" w:firstLine="720"/>
        <w:rPr>
          <w:rFonts w:ascii="Arial" w:hAnsi="Arial" w:cs="Arial"/>
          <w:color w:val="0D0D0D" w:themeColor="text1" w:themeTint="F2"/>
          <w:sz w:val="28"/>
          <w:szCs w:val="28"/>
        </w:rPr>
      </w:pPr>
      <w:r>
        <w:rPr>
          <w:rFonts w:ascii="Arial" w:hAnsi="Arial" w:cs="Arial"/>
          <w:color w:val="0D0D0D" w:themeColor="text1" w:themeTint="F2"/>
          <w:sz w:val="28"/>
          <w:szCs w:val="28"/>
        </w:rPr>
        <w:t>Tavistock Square</w:t>
      </w:r>
    </w:p>
    <w:p w14:paraId="13FE114B" w14:textId="77777777" w:rsidR="003F5CD3" w:rsidRDefault="003F5CD3" w:rsidP="008B5B3B">
      <w:pPr>
        <w:pStyle w:val="NoSpacing"/>
        <w:ind w:left="2880" w:firstLine="720"/>
        <w:rPr>
          <w:rFonts w:ascii="Arial" w:hAnsi="Arial" w:cs="Arial"/>
          <w:color w:val="0D0D0D" w:themeColor="text1" w:themeTint="F2"/>
          <w:sz w:val="28"/>
          <w:szCs w:val="28"/>
        </w:rPr>
      </w:pPr>
      <w:r>
        <w:rPr>
          <w:rFonts w:ascii="Arial" w:hAnsi="Arial" w:cs="Arial"/>
          <w:color w:val="0D0D0D" w:themeColor="text1" w:themeTint="F2"/>
          <w:sz w:val="28"/>
          <w:szCs w:val="28"/>
        </w:rPr>
        <w:t>London</w:t>
      </w:r>
    </w:p>
    <w:p w14:paraId="14EA2FDC" w14:textId="77777777" w:rsidR="003F5CD3" w:rsidRPr="00C76C4A" w:rsidRDefault="003F5CD3" w:rsidP="008B5B3B">
      <w:pPr>
        <w:pStyle w:val="NoSpacing"/>
        <w:ind w:left="2880" w:firstLine="720"/>
        <w:rPr>
          <w:rFonts w:ascii="Arial" w:hAnsi="Arial" w:cs="Arial"/>
          <w:color w:val="0D0D0D" w:themeColor="text1" w:themeTint="F2"/>
          <w:sz w:val="28"/>
          <w:szCs w:val="28"/>
        </w:rPr>
      </w:pPr>
      <w:r>
        <w:rPr>
          <w:rFonts w:ascii="Arial" w:hAnsi="Arial" w:cs="Arial"/>
          <w:color w:val="0D0D0D" w:themeColor="text1" w:themeTint="F2"/>
          <w:sz w:val="28"/>
          <w:szCs w:val="28"/>
        </w:rPr>
        <w:t>WC1H 9LG</w:t>
      </w:r>
    </w:p>
    <w:p w14:paraId="773AB494" w14:textId="77777777" w:rsidR="003F5CD3" w:rsidRDefault="003F5CD3" w:rsidP="008B5B3B">
      <w:pPr>
        <w:widowControl w:val="0"/>
        <w:tabs>
          <w:tab w:val="left" w:pos="4063"/>
        </w:tabs>
        <w:autoSpaceDE w:val="0"/>
        <w:autoSpaceDN w:val="0"/>
        <w:adjustRightInd w:val="0"/>
        <w:spacing w:after="0" w:line="240" w:lineRule="auto"/>
        <w:rPr>
          <w:rFonts w:ascii="Arial" w:hAnsi="Arial" w:cs="Arial"/>
          <w:color w:val="17365D" w:themeColor="text2" w:themeShade="BF"/>
          <w:sz w:val="28"/>
          <w:szCs w:val="28"/>
        </w:rPr>
      </w:pPr>
    </w:p>
    <w:p w14:paraId="222E91AC" w14:textId="77777777" w:rsidR="00534901" w:rsidRDefault="003F5CD3" w:rsidP="008B5B3B">
      <w:pPr>
        <w:widowControl w:val="0"/>
        <w:autoSpaceDE w:val="0"/>
        <w:autoSpaceDN w:val="0"/>
        <w:adjustRightInd w:val="0"/>
        <w:spacing w:after="0" w:line="240" w:lineRule="auto"/>
        <w:rPr>
          <w:rFonts w:ascii="Arial" w:hAnsi="Arial" w:cs="Arial"/>
          <w:color w:val="17365D" w:themeColor="text2" w:themeShade="BF"/>
          <w:sz w:val="28"/>
          <w:szCs w:val="28"/>
        </w:rPr>
      </w:pPr>
      <w:r>
        <w:rPr>
          <w:rFonts w:ascii="Arial" w:eastAsiaTheme="minorEastAsia" w:hAnsi="Arial" w:cs="Arial"/>
          <w:b/>
          <w:color w:val="17365D" w:themeColor="text2" w:themeShade="BF"/>
          <w:sz w:val="28"/>
          <w:szCs w:val="28"/>
          <w:lang w:eastAsia="en-GB"/>
        </w:rPr>
        <w:t>President</w:t>
      </w:r>
      <w:r w:rsidR="006F3C9A">
        <w:rPr>
          <w:rFonts w:ascii="Arial" w:hAnsi="Arial" w:cs="Arial"/>
          <w:color w:val="17365D" w:themeColor="text2" w:themeShade="BF"/>
          <w:sz w:val="28"/>
          <w:szCs w:val="28"/>
        </w:rPr>
        <w:t xml:space="preserve"> </w:t>
      </w:r>
      <w:r>
        <w:rPr>
          <w:rFonts w:ascii="Arial" w:hAnsi="Arial" w:cs="Arial"/>
          <w:color w:val="17365D" w:themeColor="text2" w:themeShade="BF"/>
          <w:sz w:val="28"/>
          <w:szCs w:val="28"/>
        </w:rPr>
        <w:tab/>
      </w:r>
      <w:r>
        <w:rPr>
          <w:rFonts w:ascii="Arial" w:hAnsi="Arial" w:cs="Arial"/>
          <w:color w:val="17365D" w:themeColor="text2" w:themeShade="BF"/>
          <w:sz w:val="28"/>
          <w:szCs w:val="28"/>
        </w:rPr>
        <w:tab/>
      </w:r>
      <w:r>
        <w:rPr>
          <w:rFonts w:ascii="Arial" w:hAnsi="Arial" w:cs="Arial"/>
          <w:color w:val="17365D" w:themeColor="text2" w:themeShade="BF"/>
          <w:sz w:val="28"/>
          <w:szCs w:val="28"/>
        </w:rPr>
        <w:tab/>
      </w:r>
      <w:r w:rsidR="00227B10">
        <w:rPr>
          <w:rFonts w:ascii="Arial" w:hAnsi="Arial" w:cs="Arial"/>
          <w:color w:val="17365D" w:themeColor="text2" w:themeShade="BF"/>
          <w:sz w:val="28"/>
          <w:szCs w:val="28"/>
        </w:rPr>
        <w:t xml:space="preserve">   </w:t>
      </w:r>
      <w:r w:rsidR="000C270F">
        <w:rPr>
          <w:rFonts w:ascii="Arial" w:hAnsi="Arial" w:cs="Arial"/>
          <w:color w:val="17365D" w:themeColor="text2" w:themeShade="BF"/>
          <w:sz w:val="28"/>
          <w:szCs w:val="28"/>
        </w:rPr>
        <w:tab/>
      </w:r>
      <w:r w:rsidR="006F3C9A" w:rsidRPr="003F5CD3">
        <w:rPr>
          <w:rFonts w:ascii="Arial" w:eastAsiaTheme="minorEastAsia" w:hAnsi="Arial" w:cs="Arial"/>
          <w:color w:val="0D0D0D" w:themeColor="text1" w:themeTint="F2"/>
          <w:sz w:val="28"/>
          <w:szCs w:val="28"/>
          <w:lang w:eastAsia="en-GB"/>
        </w:rPr>
        <w:t>Lord Low of Dalston, CBE</w:t>
      </w:r>
      <w:r w:rsidR="006F3C9A">
        <w:rPr>
          <w:rFonts w:ascii="Arial" w:hAnsi="Arial" w:cs="Arial"/>
          <w:color w:val="17365D" w:themeColor="text2" w:themeShade="BF"/>
          <w:sz w:val="28"/>
          <w:szCs w:val="28"/>
        </w:rPr>
        <w:t xml:space="preserve"> </w:t>
      </w:r>
    </w:p>
    <w:p w14:paraId="6F97295B" w14:textId="77777777" w:rsidR="006F3C9A" w:rsidRPr="009F1EFF" w:rsidRDefault="006F3C9A" w:rsidP="008B5B3B">
      <w:pPr>
        <w:widowControl w:val="0"/>
        <w:tabs>
          <w:tab w:val="left" w:pos="4063"/>
        </w:tabs>
        <w:autoSpaceDE w:val="0"/>
        <w:autoSpaceDN w:val="0"/>
        <w:adjustRightInd w:val="0"/>
        <w:spacing w:after="0" w:line="240" w:lineRule="auto"/>
        <w:rPr>
          <w:rFonts w:ascii="Arial" w:hAnsi="Arial" w:cs="Arial"/>
          <w:color w:val="17365D" w:themeColor="text2" w:themeShade="BF"/>
          <w:sz w:val="28"/>
          <w:szCs w:val="28"/>
        </w:rPr>
      </w:pPr>
    </w:p>
    <w:p w14:paraId="151A78E7" w14:textId="77777777" w:rsidR="00534901" w:rsidRDefault="00810FFD" w:rsidP="008B5B3B">
      <w:pPr>
        <w:widowControl w:val="0"/>
        <w:tabs>
          <w:tab w:val="left" w:pos="4063"/>
        </w:tabs>
        <w:autoSpaceDE w:val="0"/>
        <w:autoSpaceDN w:val="0"/>
        <w:adjustRightInd w:val="0"/>
        <w:spacing w:after="0" w:line="240" w:lineRule="auto"/>
        <w:rPr>
          <w:rFonts w:ascii="Arial" w:hAnsi="Arial" w:cs="Arial"/>
          <w:color w:val="17365D" w:themeColor="text2" w:themeShade="BF"/>
          <w:sz w:val="28"/>
          <w:szCs w:val="28"/>
        </w:rPr>
      </w:pPr>
      <w:bookmarkStart w:id="28" w:name="DBG118"/>
      <w:bookmarkEnd w:id="28"/>
      <w:r w:rsidRPr="009F1EFF">
        <w:rPr>
          <w:rFonts w:ascii="Arial" w:hAnsi="Arial" w:cs="Arial"/>
          <w:b/>
          <w:bCs/>
          <w:color w:val="17365D" w:themeColor="text2" w:themeShade="BF"/>
          <w:sz w:val="28"/>
          <w:szCs w:val="28"/>
        </w:rPr>
        <w:t>Visionary Trustee Board</w:t>
      </w:r>
      <w:bookmarkStart w:id="29" w:name="DBG119"/>
      <w:bookmarkStart w:id="30" w:name="DBG120"/>
      <w:bookmarkStart w:id="31" w:name="DBG121"/>
      <w:bookmarkEnd w:id="29"/>
      <w:bookmarkEnd w:id="30"/>
      <w:bookmarkEnd w:id="31"/>
    </w:p>
    <w:p w14:paraId="339CFEAD" w14:textId="77777777" w:rsidR="00C32561" w:rsidRDefault="00C21C8D" w:rsidP="008B5B3B">
      <w:pPr>
        <w:widowControl w:val="0"/>
        <w:autoSpaceDE w:val="0"/>
        <w:autoSpaceDN w:val="0"/>
        <w:adjustRightInd w:val="0"/>
        <w:spacing w:after="0" w:line="240" w:lineRule="auto"/>
        <w:rPr>
          <w:rFonts w:ascii="Arial" w:hAnsi="Arial" w:cs="Arial"/>
          <w:color w:val="0D0D0D" w:themeColor="text1" w:themeTint="F2"/>
          <w:sz w:val="28"/>
          <w:szCs w:val="28"/>
        </w:rPr>
      </w:pPr>
      <w:bookmarkStart w:id="32" w:name="DBG128"/>
      <w:bookmarkStart w:id="33" w:name="DBG129"/>
      <w:bookmarkStart w:id="34" w:name="DBG131"/>
      <w:bookmarkStart w:id="35" w:name="DBG132"/>
      <w:bookmarkEnd w:id="32"/>
      <w:bookmarkEnd w:id="33"/>
      <w:bookmarkEnd w:id="34"/>
      <w:bookmarkEnd w:id="35"/>
      <w:r w:rsidRPr="00C76C4A">
        <w:rPr>
          <w:rFonts w:ascii="Arial" w:hAnsi="Arial" w:cs="Arial"/>
          <w:color w:val="0D0D0D" w:themeColor="text1" w:themeTint="F2"/>
          <w:sz w:val="28"/>
          <w:szCs w:val="28"/>
        </w:rPr>
        <w:t>Owen Williams</w:t>
      </w:r>
      <w:r w:rsidR="001D336E">
        <w:rPr>
          <w:rFonts w:ascii="Arial" w:hAnsi="Arial" w:cs="Arial"/>
          <w:color w:val="0D0D0D" w:themeColor="text1" w:themeTint="F2"/>
          <w:sz w:val="28"/>
          <w:szCs w:val="28"/>
        </w:rPr>
        <w:tab/>
      </w:r>
      <w:r w:rsidR="001D336E">
        <w:rPr>
          <w:rFonts w:ascii="Arial" w:hAnsi="Arial" w:cs="Arial"/>
          <w:color w:val="0D0D0D" w:themeColor="text1" w:themeTint="F2"/>
          <w:sz w:val="28"/>
          <w:szCs w:val="28"/>
        </w:rPr>
        <w:tab/>
      </w:r>
      <w:r w:rsidR="001D336E">
        <w:rPr>
          <w:rFonts w:ascii="Arial" w:hAnsi="Arial" w:cs="Arial"/>
          <w:color w:val="0D0D0D" w:themeColor="text1" w:themeTint="F2"/>
          <w:sz w:val="28"/>
          <w:szCs w:val="28"/>
        </w:rPr>
        <w:tab/>
      </w:r>
      <w:r w:rsidR="00E57B67">
        <w:rPr>
          <w:rFonts w:ascii="Arial" w:hAnsi="Arial" w:cs="Arial"/>
          <w:color w:val="0D0D0D" w:themeColor="text1" w:themeTint="F2"/>
          <w:sz w:val="28"/>
          <w:szCs w:val="28"/>
        </w:rPr>
        <w:tab/>
      </w:r>
      <w:r w:rsidR="00C32561" w:rsidRPr="00C76C4A">
        <w:rPr>
          <w:rFonts w:ascii="Arial" w:hAnsi="Arial" w:cs="Arial"/>
          <w:color w:val="0D0D0D" w:themeColor="text1" w:themeTint="F2"/>
          <w:sz w:val="28"/>
          <w:szCs w:val="28"/>
        </w:rPr>
        <w:t>(Chair)</w:t>
      </w:r>
    </w:p>
    <w:p w14:paraId="28E2F4A3" w14:textId="77777777" w:rsidR="00E65660" w:rsidRPr="00E65660" w:rsidRDefault="00E65660" w:rsidP="008B5B3B">
      <w:pPr>
        <w:widowControl w:val="0"/>
        <w:autoSpaceDE w:val="0"/>
        <w:autoSpaceDN w:val="0"/>
        <w:adjustRightInd w:val="0"/>
        <w:spacing w:after="0" w:line="240" w:lineRule="auto"/>
        <w:rPr>
          <w:rFonts w:ascii="Arial" w:hAnsi="Arial" w:cs="Arial"/>
          <w:sz w:val="28"/>
          <w:szCs w:val="28"/>
        </w:rPr>
      </w:pPr>
      <w:bookmarkStart w:id="36" w:name="DBG137"/>
      <w:bookmarkStart w:id="37" w:name="DBG138"/>
      <w:bookmarkEnd w:id="36"/>
      <w:bookmarkEnd w:id="37"/>
      <w:r w:rsidRPr="00C76C4A">
        <w:rPr>
          <w:rFonts w:ascii="Arial" w:hAnsi="Arial" w:cs="Arial"/>
          <w:color w:val="0D0D0D" w:themeColor="text1" w:themeTint="F2"/>
          <w:sz w:val="28"/>
          <w:szCs w:val="28"/>
        </w:rPr>
        <w:t>M</w:t>
      </w:r>
      <w:bookmarkStart w:id="38" w:name="DBG156"/>
      <w:bookmarkStart w:id="39" w:name="DBG157"/>
      <w:bookmarkEnd w:id="38"/>
      <w:bookmarkEnd w:id="39"/>
      <w:r w:rsidRPr="00C76C4A">
        <w:rPr>
          <w:rFonts w:ascii="Arial" w:hAnsi="Arial" w:cs="Arial"/>
          <w:color w:val="0D0D0D" w:themeColor="text1" w:themeTint="F2"/>
          <w:sz w:val="28"/>
          <w:szCs w:val="28"/>
        </w:rPr>
        <w:t>ichael Conroy</w:t>
      </w:r>
      <w:r>
        <w:rPr>
          <w:rFonts w:ascii="Arial" w:hAnsi="Arial" w:cs="Arial"/>
          <w:color w:val="0D0D0D" w:themeColor="text1" w:themeTint="F2"/>
          <w:sz w:val="28"/>
          <w:szCs w:val="28"/>
        </w:rPr>
        <w:t xml:space="preserve"> </w:t>
      </w:r>
      <w:r>
        <w:rPr>
          <w:rFonts w:ascii="Arial" w:hAnsi="Arial" w:cs="Arial"/>
          <w:color w:val="0D0D0D" w:themeColor="text1" w:themeTint="F2"/>
          <w:sz w:val="28"/>
          <w:szCs w:val="28"/>
        </w:rPr>
        <w:tab/>
      </w:r>
      <w:r w:rsidR="000C270F">
        <w:rPr>
          <w:rFonts w:ascii="Arial" w:hAnsi="Arial" w:cs="Arial"/>
          <w:color w:val="0D0D0D" w:themeColor="text1" w:themeTint="F2"/>
          <w:sz w:val="28"/>
          <w:szCs w:val="28"/>
        </w:rPr>
        <w:tab/>
      </w:r>
      <w:r w:rsidRPr="00E65660">
        <w:rPr>
          <w:rFonts w:ascii="Arial" w:hAnsi="Arial" w:cs="Arial"/>
          <w:sz w:val="28"/>
          <w:szCs w:val="28"/>
        </w:rPr>
        <w:tab/>
      </w:r>
      <w:r w:rsidR="00E57B67">
        <w:rPr>
          <w:rFonts w:ascii="Arial" w:hAnsi="Arial" w:cs="Arial"/>
          <w:sz w:val="28"/>
          <w:szCs w:val="28"/>
        </w:rPr>
        <w:tab/>
      </w:r>
      <w:r w:rsidRPr="00E65660">
        <w:rPr>
          <w:rFonts w:ascii="Arial" w:hAnsi="Arial" w:cs="Arial"/>
          <w:sz w:val="28"/>
          <w:szCs w:val="28"/>
        </w:rPr>
        <w:t>(Vice Chair)</w:t>
      </w:r>
    </w:p>
    <w:p w14:paraId="25CFD720" w14:textId="77777777" w:rsidR="00534901" w:rsidRPr="00C76C4A" w:rsidRDefault="00534901" w:rsidP="008B5B3B">
      <w:pPr>
        <w:widowControl w:val="0"/>
        <w:tabs>
          <w:tab w:val="left" w:pos="4063"/>
        </w:tabs>
        <w:autoSpaceDE w:val="0"/>
        <w:autoSpaceDN w:val="0"/>
        <w:adjustRightInd w:val="0"/>
        <w:spacing w:after="0" w:line="240" w:lineRule="auto"/>
        <w:rPr>
          <w:rFonts w:ascii="Arial" w:hAnsi="Arial" w:cs="Arial"/>
          <w:color w:val="0D0D0D" w:themeColor="text1" w:themeTint="F2"/>
          <w:sz w:val="28"/>
          <w:szCs w:val="28"/>
        </w:rPr>
      </w:pPr>
      <w:bookmarkStart w:id="40" w:name="DBG140"/>
      <w:bookmarkEnd w:id="40"/>
      <w:r w:rsidRPr="00C76C4A">
        <w:rPr>
          <w:rFonts w:ascii="Arial" w:hAnsi="Arial" w:cs="Arial"/>
          <w:color w:val="0D0D0D" w:themeColor="text1" w:themeTint="F2"/>
          <w:sz w:val="28"/>
          <w:szCs w:val="28"/>
        </w:rPr>
        <w:t>M</w:t>
      </w:r>
      <w:bookmarkStart w:id="41" w:name="DBG141"/>
      <w:bookmarkEnd w:id="41"/>
      <w:r w:rsidR="00B75398" w:rsidRPr="00C76C4A">
        <w:rPr>
          <w:rFonts w:ascii="Arial" w:hAnsi="Arial" w:cs="Arial"/>
          <w:color w:val="0D0D0D" w:themeColor="text1" w:themeTint="F2"/>
          <w:sz w:val="28"/>
          <w:szCs w:val="28"/>
        </w:rPr>
        <w:t>iriam</w:t>
      </w:r>
      <w:r w:rsidRPr="00C76C4A">
        <w:rPr>
          <w:rFonts w:ascii="Arial" w:hAnsi="Arial" w:cs="Arial"/>
          <w:color w:val="0D0D0D" w:themeColor="text1" w:themeTint="F2"/>
          <w:sz w:val="28"/>
          <w:szCs w:val="28"/>
        </w:rPr>
        <w:t xml:space="preserve"> </w:t>
      </w:r>
      <w:bookmarkStart w:id="42" w:name="DBG142"/>
      <w:bookmarkEnd w:id="42"/>
      <w:r w:rsidRPr="00C76C4A">
        <w:rPr>
          <w:rFonts w:ascii="Arial" w:hAnsi="Arial" w:cs="Arial"/>
          <w:color w:val="0D0D0D" w:themeColor="text1" w:themeTint="F2"/>
          <w:sz w:val="28"/>
          <w:szCs w:val="28"/>
        </w:rPr>
        <w:t>Wright</w:t>
      </w:r>
    </w:p>
    <w:p w14:paraId="317CAC29" w14:textId="77777777" w:rsidR="00534901" w:rsidRPr="00C76C4A" w:rsidRDefault="00534901" w:rsidP="008B5B3B">
      <w:pPr>
        <w:widowControl w:val="0"/>
        <w:tabs>
          <w:tab w:val="left" w:pos="4063"/>
        </w:tabs>
        <w:autoSpaceDE w:val="0"/>
        <w:autoSpaceDN w:val="0"/>
        <w:adjustRightInd w:val="0"/>
        <w:spacing w:after="0" w:line="240" w:lineRule="auto"/>
        <w:rPr>
          <w:rFonts w:ascii="Arial" w:hAnsi="Arial" w:cs="Arial"/>
          <w:color w:val="0D0D0D" w:themeColor="text1" w:themeTint="F2"/>
          <w:sz w:val="28"/>
          <w:szCs w:val="28"/>
        </w:rPr>
      </w:pPr>
      <w:bookmarkStart w:id="43" w:name="DBG143"/>
      <w:bookmarkEnd w:id="43"/>
      <w:r w:rsidRPr="00C26B41">
        <w:rPr>
          <w:rFonts w:ascii="Arial" w:hAnsi="Arial" w:cs="Arial"/>
          <w:color w:val="0D0D0D" w:themeColor="text1" w:themeTint="F2"/>
          <w:sz w:val="28"/>
          <w:szCs w:val="28"/>
        </w:rPr>
        <w:t>M</w:t>
      </w:r>
      <w:bookmarkStart w:id="44" w:name="DBG144"/>
      <w:bookmarkStart w:id="45" w:name="DBG145"/>
      <w:bookmarkEnd w:id="44"/>
      <w:bookmarkEnd w:id="45"/>
      <w:r w:rsidR="00B75398" w:rsidRPr="00C26B41">
        <w:rPr>
          <w:rFonts w:ascii="Arial" w:hAnsi="Arial" w:cs="Arial"/>
          <w:color w:val="0D0D0D" w:themeColor="text1" w:themeTint="F2"/>
          <w:sz w:val="28"/>
          <w:szCs w:val="28"/>
        </w:rPr>
        <w:t xml:space="preserve">artin </w:t>
      </w:r>
      <w:r w:rsidRPr="00C26B41">
        <w:rPr>
          <w:rFonts w:ascii="Arial" w:hAnsi="Arial" w:cs="Arial"/>
          <w:color w:val="0D0D0D" w:themeColor="text1" w:themeTint="F2"/>
          <w:sz w:val="28"/>
          <w:szCs w:val="28"/>
        </w:rPr>
        <w:t>Sandeman</w:t>
      </w:r>
    </w:p>
    <w:p w14:paraId="16E569F4" w14:textId="77777777" w:rsidR="00534901" w:rsidRPr="00C76C4A" w:rsidRDefault="00B75398" w:rsidP="008B5B3B">
      <w:pPr>
        <w:widowControl w:val="0"/>
        <w:tabs>
          <w:tab w:val="left" w:pos="4063"/>
        </w:tabs>
        <w:autoSpaceDE w:val="0"/>
        <w:autoSpaceDN w:val="0"/>
        <w:adjustRightInd w:val="0"/>
        <w:spacing w:after="0" w:line="240" w:lineRule="auto"/>
        <w:rPr>
          <w:rFonts w:ascii="Arial" w:hAnsi="Arial" w:cs="Arial"/>
          <w:color w:val="0D0D0D" w:themeColor="text1" w:themeTint="F2"/>
          <w:sz w:val="28"/>
          <w:szCs w:val="28"/>
        </w:rPr>
      </w:pPr>
      <w:bookmarkStart w:id="46" w:name="DBG146"/>
      <w:bookmarkStart w:id="47" w:name="DBG147"/>
      <w:bookmarkEnd w:id="46"/>
      <w:bookmarkEnd w:id="47"/>
      <w:r w:rsidRPr="00C26B41">
        <w:rPr>
          <w:rFonts w:ascii="Arial" w:hAnsi="Arial" w:cs="Arial"/>
          <w:color w:val="0D0D0D" w:themeColor="text1" w:themeTint="F2"/>
          <w:sz w:val="28"/>
          <w:szCs w:val="28"/>
        </w:rPr>
        <w:t>Keith</w:t>
      </w:r>
      <w:r w:rsidR="00534901" w:rsidRPr="00C26B41">
        <w:rPr>
          <w:rFonts w:ascii="Arial" w:hAnsi="Arial" w:cs="Arial"/>
          <w:color w:val="0D0D0D" w:themeColor="text1" w:themeTint="F2"/>
          <w:sz w:val="28"/>
          <w:szCs w:val="28"/>
        </w:rPr>
        <w:t xml:space="preserve"> </w:t>
      </w:r>
      <w:bookmarkStart w:id="48" w:name="DBG148"/>
      <w:bookmarkEnd w:id="48"/>
      <w:proofErr w:type="spellStart"/>
      <w:r w:rsidR="00534901" w:rsidRPr="00C26B41">
        <w:rPr>
          <w:rFonts w:ascii="Arial" w:hAnsi="Arial" w:cs="Arial"/>
          <w:color w:val="0D0D0D" w:themeColor="text1" w:themeTint="F2"/>
          <w:sz w:val="28"/>
          <w:szCs w:val="28"/>
        </w:rPr>
        <w:t>Mastin</w:t>
      </w:r>
      <w:proofErr w:type="spellEnd"/>
      <w:r w:rsidR="00C21C8D" w:rsidRPr="00C26B41">
        <w:rPr>
          <w:rFonts w:ascii="Arial" w:hAnsi="Arial" w:cs="Arial"/>
          <w:color w:val="0D0D0D" w:themeColor="text1" w:themeTint="F2"/>
          <w:sz w:val="28"/>
          <w:szCs w:val="28"/>
        </w:rPr>
        <w:tab/>
      </w:r>
      <w:r w:rsidR="00C26B41">
        <w:rPr>
          <w:rFonts w:ascii="Arial" w:hAnsi="Arial" w:cs="Arial"/>
          <w:color w:val="0D0D0D" w:themeColor="text1" w:themeTint="F2"/>
          <w:sz w:val="28"/>
          <w:szCs w:val="28"/>
        </w:rPr>
        <w:tab/>
        <w:t>(</w:t>
      </w:r>
      <w:r w:rsidR="00C26B41" w:rsidRPr="00C26B41">
        <w:rPr>
          <w:rFonts w:ascii="Arial" w:hAnsi="Arial" w:cs="Arial"/>
          <w:color w:val="0D0D0D" w:themeColor="text1" w:themeTint="F2"/>
          <w:sz w:val="28"/>
          <w:szCs w:val="28"/>
        </w:rPr>
        <w:t xml:space="preserve">resigned </w:t>
      </w:r>
      <w:r w:rsidR="00C26B41" w:rsidRPr="00C26B41">
        <w:rPr>
          <w:rFonts w:ascii="Arial" w:hAnsi="Arial" w:cs="Arial"/>
          <w:sz w:val="28"/>
          <w:szCs w:val="28"/>
        </w:rPr>
        <w:t>15</w:t>
      </w:r>
      <w:r w:rsidR="00C26B41" w:rsidRPr="00C26B41">
        <w:rPr>
          <w:rFonts w:ascii="Arial" w:hAnsi="Arial" w:cs="Arial"/>
          <w:sz w:val="28"/>
          <w:szCs w:val="28"/>
          <w:vertAlign w:val="superscript"/>
        </w:rPr>
        <w:t>th</w:t>
      </w:r>
      <w:r w:rsidR="00C26B41" w:rsidRPr="00C26B41">
        <w:rPr>
          <w:rFonts w:ascii="Arial" w:hAnsi="Arial" w:cs="Arial"/>
          <w:sz w:val="28"/>
          <w:szCs w:val="28"/>
        </w:rPr>
        <w:t xml:space="preserve"> November 2019</w:t>
      </w:r>
      <w:r w:rsidR="00C26B41">
        <w:rPr>
          <w:rFonts w:ascii="Arial" w:hAnsi="Arial" w:cs="Arial"/>
          <w:sz w:val="28"/>
          <w:szCs w:val="28"/>
        </w:rPr>
        <w:t>)</w:t>
      </w:r>
    </w:p>
    <w:p w14:paraId="7A1E6CEF" w14:textId="77777777" w:rsidR="00534901" w:rsidRPr="00E65660" w:rsidRDefault="00B75398" w:rsidP="008B5B3B">
      <w:pPr>
        <w:widowControl w:val="0"/>
        <w:tabs>
          <w:tab w:val="left" w:pos="4063"/>
        </w:tabs>
        <w:autoSpaceDE w:val="0"/>
        <w:autoSpaceDN w:val="0"/>
        <w:adjustRightInd w:val="0"/>
        <w:spacing w:after="0" w:line="240" w:lineRule="auto"/>
        <w:rPr>
          <w:rFonts w:ascii="Arial" w:hAnsi="Arial" w:cs="Arial"/>
          <w:sz w:val="28"/>
          <w:szCs w:val="28"/>
        </w:rPr>
      </w:pPr>
      <w:bookmarkStart w:id="49" w:name="DBG149"/>
      <w:bookmarkStart w:id="50" w:name="DBG150"/>
      <w:bookmarkStart w:id="51" w:name="DBG152"/>
      <w:bookmarkStart w:id="52" w:name="DBG155"/>
      <w:bookmarkStart w:id="53" w:name="DBG158"/>
      <w:bookmarkStart w:id="54" w:name="DBG159"/>
      <w:bookmarkEnd w:id="49"/>
      <w:bookmarkEnd w:id="50"/>
      <w:bookmarkEnd w:id="51"/>
      <w:bookmarkEnd w:id="52"/>
      <w:bookmarkEnd w:id="53"/>
      <w:bookmarkEnd w:id="54"/>
      <w:r w:rsidRPr="00E65660">
        <w:rPr>
          <w:rFonts w:ascii="Arial" w:hAnsi="Arial" w:cs="Arial"/>
          <w:sz w:val="28"/>
          <w:szCs w:val="28"/>
        </w:rPr>
        <w:t>Neville</w:t>
      </w:r>
      <w:r w:rsidR="00534901" w:rsidRPr="00E65660">
        <w:rPr>
          <w:rFonts w:ascii="Arial" w:hAnsi="Arial" w:cs="Arial"/>
          <w:sz w:val="28"/>
          <w:szCs w:val="28"/>
        </w:rPr>
        <w:t xml:space="preserve"> </w:t>
      </w:r>
      <w:bookmarkStart w:id="55" w:name="DBG160"/>
      <w:bookmarkEnd w:id="55"/>
      <w:r w:rsidR="00534901" w:rsidRPr="00E65660">
        <w:rPr>
          <w:rFonts w:ascii="Arial" w:hAnsi="Arial" w:cs="Arial"/>
          <w:sz w:val="28"/>
          <w:szCs w:val="28"/>
        </w:rPr>
        <w:t>Broadbent</w:t>
      </w:r>
    </w:p>
    <w:p w14:paraId="7C460EF9" w14:textId="77777777" w:rsidR="00534901" w:rsidRPr="00C76C4A" w:rsidRDefault="00B75398" w:rsidP="008B5B3B">
      <w:pPr>
        <w:widowControl w:val="0"/>
        <w:autoSpaceDE w:val="0"/>
        <w:autoSpaceDN w:val="0"/>
        <w:adjustRightInd w:val="0"/>
        <w:spacing w:after="0" w:line="240" w:lineRule="auto"/>
        <w:rPr>
          <w:rFonts w:ascii="Arial" w:hAnsi="Arial" w:cs="Arial"/>
          <w:color w:val="0D0D0D" w:themeColor="text1" w:themeTint="F2"/>
          <w:sz w:val="28"/>
          <w:szCs w:val="28"/>
        </w:rPr>
      </w:pPr>
      <w:r w:rsidRPr="00C76C4A">
        <w:rPr>
          <w:rFonts w:ascii="Arial" w:hAnsi="Arial" w:cs="Arial"/>
          <w:color w:val="0D0D0D" w:themeColor="text1" w:themeTint="F2"/>
          <w:sz w:val="28"/>
          <w:szCs w:val="28"/>
        </w:rPr>
        <w:t>Stuart</w:t>
      </w:r>
      <w:r w:rsidR="00534901" w:rsidRPr="00C76C4A">
        <w:rPr>
          <w:rFonts w:ascii="Arial" w:hAnsi="Arial" w:cs="Arial"/>
          <w:color w:val="0D0D0D" w:themeColor="text1" w:themeTint="F2"/>
          <w:sz w:val="28"/>
          <w:szCs w:val="28"/>
        </w:rPr>
        <w:t xml:space="preserve"> Clayton</w:t>
      </w:r>
      <w:r w:rsidR="00F532CE" w:rsidRPr="00C76C4A">
        <w:rPr>
          <w:rFonts w:ascii="Arial" w:hAnsi="Arial" w:cs="Arial"/>
          <w:color w:val="0D0D0D" w:themeColor="text1" w:themeTint="F2"/>
          <w:sz w:val="28"/>
          <w:szCs w:val="28"/>
        </w:rPr>
        <w:t xml:space="preserve"> </w:t>
      </w:r>
      <w:r w:rsidR="00C32561">
        <w:rPr>
          <w:rFonts w:ascii="Arial" w:hAnsi="Arial" w:cs="Arial"/>
          <w:color w:val="0D0D0D" w:themeColor="text1" w:themeTint="F2"/>
          <w:sz w:val="28"/>
          <w:szCs w:val="28"/>
        </w:rPr>
        <w:tab/>
      </w:r>
      <w:r w:rsidR="00E65660">
        <w:rPr>
          <w:rFonts w:ascii="Arial" w:hAnsi="Arial" w:cs="Arial"/>
          <w:color w:val="0D0D0D" w:themeColor="text1" w:themeTint="F2"/>
          <w:sz w:val="28"/>
          <w:szCs w:val="28"/>
        </w:rPr>
        <w:tab/>
      </w:r>
      <w:r w:rsidR="000C270F">
        <w:rPr>
          <w:rFonts w:ascii="Arial" w:hAnsi="Arial" w:cs="Arial"/>
          <w:color w:val="0D0D0D" w:themeColor="text1" w:themeTint="F2"/>
          <w:sz w:val="28"/>
          <w:szCs w:val="28"/>
        </w:rPr>
        <w:tab/>
      </w:r>
    </w:p>
    <w:p w14:paraId="26B953EE" w14:textId="77777777" w:rsidR="00534901" w:rsidRPr="00C76C4A" w:rsidRDefault="00534901" w:rsidP="008B5B3B">
      <w:pPr>
        <w:widowControl w:val="0"/>
        <w:autoSpaceDE w:val="0"/>
        <w:autoSpaceDN w:val="0"/>
        <w:adjustRightInd w:val="0"/>
        <w:spacing w:after="0" w:line="240" w:lineRule="auto"/>
        <w:rPr>
          <w:rFonts w:ascii="Arial" w:hAnsi="Arial" w:cs="Arial"/>
          <w:color w:val="0D0D0D" w:themeColor="text1" w:themeTint="F2"/>
          <w:sz w:val="28"/>
          <w:szCs w:val="28"/>
        </w:rPr>
      </w:pPr>
      <w:r w:rsidRPr="00C76C4A">
        <w:rPr>
          <w:rFonts w:ascii="Arial" w:hAnsi="Arial" w:cs="Arial"/>
          <w:color w:val="0D0D0D" w:themeColor="text1" w:themeTint="F2"/>
          <w:sz w:val="28"/>
          <w:szCs w:val="28"/>
        </w:rPr>
        <w:t>Arwyn Jones</w:t>
      </w:r>
      <w:r w:rsidR="00F532CE" w:rsidRPr="00C76C4A">
        <w:rPr>
          <w:rFonts w:ascii="Arial" w:hAnsi="Arial" w:cs="Arial"/>
          <w:color w:val="0D0D0D" w:themeColor="text1" w:themeTint="F2"/>
          <w:sz w:val="28"/>
          <w:szCs w:val="28"/>
        </w:rPr>
        <w:t xml:space="preserve"> </w:t>
      </w:r>
      <w:r w:rsidR="00C32561">
        <w:rPr>
          <w:rFonts w:ascii="Arial" w:hAnsi="Arial" w:cs="Arial"/>
          <w:color w:val="0D0D0D" w:themeColor="text1" w:themeTint="F2"/>
          <w:sz w:val="28"/>
          <w:szCs w:val="28"/>
        </w:rPr>
        <w:tab/>
      </w:r>
      <w:r w:rsidR="000C270F">
        <w:rPr>
          <w:rFonts w:ascii="Arial" w:hAnsi="Arial" w:cs="Arial"/>
          <w:color w:val="0D0D0D" w:themeColor="text1" w:themeTint="F2"/>
          <w:sz w:val="28"/>
          <w:szCs w:val="28"/>
        </w:rPr>
        <w:tab/>
      </w:r>
      <w:r w:rsidR="00E65660">
        <w:rPr>
          <w:rFonts w:ascii="Arial" w:hAnsi="Arial" w:cs="Arial"/>
          <w:color w:val="0D0D0D" w:themeColor="text1" w:themeTint="F2"/>
          <w:sz w:val="28"/>
          <w:szCs w:val="28"/>
        </w:rPr>
        <w:tab/>
      </w:r>
    </w:p>
    <w:p w14:paraId="2ED59379" w14:textId="77777777" w:rsidR="00534901" w:rsidRDefault="00C21C8D" w:rsidP="008B5B3B">
      <w:pPr>
        <w:widowControl w:val="0"/>
        <w:autoSpaceDE w:val="0"/>
        <w:autoSpaceDN w:val="0"/>
        <w:adjustRightInd w:val="0"/>
        <w:spacing w:after="0" w:line="240" w:lineRule="auto"/>
        <w:rPr>
          <w:rFonts w:ascii="Arial" w:hAnsi="Arial" w:cs="Arial"/>
          <w:color w:val="0D0D0D" w:themeColor="text1" w:themeTint="F2"/>
          <w:sz w:val="28"/>
          <w:szCs w:val="28"/>
        </w:rPr>
      </w:pPr>
      <w:r w:rsidRPr="00C76C4A">
        <w:rPr>
          <w:rFonts w:ascii="Arial" w:hAnsi="Arial" w:cs="Arial"/>
          <w:color w:val="0D0D0D" w:themeColor="text1" w:themeTint="F2"/>
          <w:sz w:val="28"/>
          <w:szCs w:val="28"/>
        </w:rPr>
        <w:t xml:space="preserve">Graham </w:t>
      </w:r>
      <w:bookmarkStart w:id="56" w:name="DBG151"/>
      <w:bookmarkEnd w:id="56"/>
      <w:r w:rsidRPr="00C76C4A">
        <w:rPr>
          <w:rFonts w:ascii="Arial" w:hAnsi="Arial" w:cs="Arial"/>
          <w:color w:val="0D0D0D" w:themeColor="text1" w:themeTint="F2"/>
          <w:sz w:val="28"/>
          <w:szCs w:val="28"/>
        </w:rPr>
        <w:t>Findlay</w:t>
      </w:r>
      <w:r w:rsidR="00C32561">
        <w:rPr>
          <w:rFonts w:ascii="Arial" w:hAnsi="Arial" w:cs="Arial"/>
          <w:color w:val="0D0D0D" w:themeColor="text1" w:themeTint="F2"/>
          <w:sz w:val="28"/>
          <w:szCs w:val="28"/>
        </w:rPr>
        <w:tab/>
      </w:r>
      <w:r w:rsidR="00E65660">
        <w:rPr>
          <w:rFonts w:ascii="Arial" w:hAnsi="Arial" w:cs="Arial"/>
          <w:color w:val="0D0D0D" w:themeColor="text1" w:themeTint="F2"/>
          <w:sz w:val="28"/>
          <w:szCs w:val="28"/>
        </w:rPr>
        <w:tab/>
      </w:r>
      <w:r w:rsidR="000C270F">
        <w:rPr>
          <w:rFonts w:ascii="Arial" w:hAnsi="Arial" w:cs="Arial"/>
          <w:color w:val="0D0D0D" w:themeColor="text1" w:themeTint="F2"/>
          <w:sz w:val="28"/>
          <w:szCs w:val="28"/>
        </w:rPr>
        <w:tab/>
      </w:r>
    </w:p>
    <w:p w14:paraId="528763C5" w14:textId="77777777" w:rsidR="00864B29" w:rsidRDefault="00B515CE" w:rsidP="008B5B3B">
      <w:pPr>
        <w:widowControl w:val="0"/>
        <w:autoSpaceDE w:val="0"/>
        <w:autoSpaceDN w:val="0"/>
        <w:adjustRightInd w:val="0"/>
        <w:spacing w:after="0" w:line="240" w:lineRule="auto"/>
        <w:rPr>
          <w:rFonts w:ascii="Arial" w:hAnsi="Arial" w:cs="Arial"/>
          <w:color w:val="0D0D0D" w:themeColor="text1" w:themeTint="F2"/>
          <w:sz w:val="28"/>
          <w:szCs w:val="28"/>
        </w:rPr>
      </w:pPr>
      <w:proofErr w:type="spellStart"/>
      <w:r>
        <w:rPr>
          <w:rFonts w:ascii="Arial" w:hAnsi="Arial" w:cs="Arial"/>
          <w:color w:val="0D0D0D" w:themeColor="text1" w:themeTint="F2"/>
          <w:sz w:val="28"/>
          <w:szCs w:val="28"/>
        </w:rPr>
        <w:t>Phillippa</w:t>
      </w:r>
      <w:proofErr w:type="spellEnd"/>
      <w:r>
        <w:rPr>
          <w:rFonts w:ascii="Arial" w:hAnsi="Arial" w:cs="Arial"/>
          <w:color w:val="0D0D0D" w:themeColor="text1" w:themeTint="F2"/>
          <w:sz w:val="28"/>
          <w:szCs w:val="28"/>
        </w:rPr>
        <w:t xml:space="preserve"> Crowther</w:t>
      </w:r>
      <w:r>
        <w:rPr>
          <w:rFonts w:ascii="Arial" w:hAnsi="Arial" w:cs="Arial"/>
          <w:color w:val="0D0D0D" w:themeColor="text1" w:themeTint="F2"/>
          <w:sz w:val="28"/>
          <w:szCs w:val="28"/>
        </w:rPr>
        <w:tab/>
      </w:r>
      <w:r>
        <w:rPr>
          <w:rFonts w:ascii="Arial" w:hAnsi="Arial" w:cs="Arial"/>
          <w:color w:val="0D0D0D" w:themeColor="text1" w:themeTint="F2"/>
          <w:sz w:val="28"/>
          <w:szCs w:val="28"/>
        </w:rPr>
        <w:tab/>
      </w:r>
    </w:p>
    <w:p w14:paraId="2F0B5C1A" w14:textId="77777777" w:rsidR="00B515CE" w:rsidRDefault="00B515CE" w:rsidP="008B5B3B">
      <w:pPr>
        <w:widowControl w:val="0"/>
        <w:autoSpaceDE w:val="0"/>
        <w:autoSpaceDN w:val="0"/>
        <w:adjustRightInd w:val="0"/>
        <w:spacing w:after="0" w:line="240" w:lineRule="auto"/>
        <w:rPr>
          <w:rFonts w:ascii="Arial" w:hAnsi="Arial" w:cs="Arial"/>
          <w:color w:val="0D0D0D" w:themeColor="text1" w:themeTint="F2"/>
          <w:sz w:val="28"/>
          <w:szCs w:val="28"/>
        </w:rPr>
      </w:pPr>
    </w:p>
    <w:p w14:paraId="61D91B9F" w14:textId="2580C8A4" w:rsidR="00810FFD" w:rsidRDefault="00810FFD" w:rsidP="008B5B3B">
      <w:pPr>
        <w:widowControl w:val="0"/>
        <w:tabs>
          <w:tab w:val="left" w:pos="4063"/>
        </w:tabs>
        <w:autoSpaceDE w:val="0"/>
        <w:autoSpaceDN w:val="0"/>
        <w:adjustRightInd w:val="0"/>
        <w:spacing w:after="0" w:line="240" w:lineRule="auto"/>
        <w:rPr>
          <w:rFonts w:ascii="Arial" w:hAnsi="Arial" w:cs="Arial"/>
          <w:color w:val="000000"/>
          <w:sz w:val="28"/>
          <w:szCs w:val="28"/>
        </w:rPr>
      </w:pPr>
      <w:bookmarkStart w:id="57" w:name="DBG161"/>
      <w:bookmarkEnd w:id="57"/>
    </w:p>
    <w:p w14:paraId="589E090E" w14:textId="41CE30E2" w:rsidR="008F6866" w:rsidRDefault="008F6866" w:rsidP="008B5B3B">
      <w:pPr>
        <w:widowControl w:val="0"/>
        <w:tabs>
          <w:tab w:val="left" w:pos="4063"/>
        </w:tabs>
        <w:autoSpaceDE w:val="0"/>
        <w:autoSpaceDN w:val="0"/>
        <w:adjustRightInd w:val="0"/>
        <w:spacing w:after="0" w:line="240" w:lineRule="auto"/>
        <w:rPr>
          <w:rFonts w:ascii="Arial" w:hAnsi="Arial" w:cs="Arial"/>
          <w:color w:val="000000"/>
          <w:sz w:val="28"/>
          <w:szCs w:val="28"/>
        </w:rPr>
      </w:pPr>
    </w:p>
    <w:p w14:paraId="1E361CEE" w14:textId="1D008D3C" w:rsidR="008F6866" w:rsidRDefault="008F6866" w:rsidP="008B5B3B">
      <w:pPr>
        <w:widowControl w:val="0"/>
        <w:tabs>
          <w:tab w:val="left" w:pos="4063"/>
        </w:tabs>
        <w:autoSpaceDE w:val="0"/>
        <w:autoSpaceDN w:val="0"/>
        <w:adjustRightInd w:val="0"/>
        <w:spacing w:after="0" w:line="240" w:lineRule="auto"/>
        <w:rPr>
          <w:rFonts w:ascii="Arial" w:hAnsi="Arial" w:cs="Arial"/>
          <w:color w:val="000000"/>
          <w:sz w:val="28"/>
          <w:szCs w:val="28"/>
        </w:rPr>
      </w:pPr>
    </w:p>
    <w:p w14:paraId="3937082B" w14:textId="0F413D81" w:rsidR="008F6866" w:rsidRDefault="008F6866" w:rsidP="008B5B3B">
      <w:pPr>
        <w:widowControl w:val="0"/>
        <w:tabs>
          <w:tab w:val="left" w:pos="4063"/>
        </w:tabs>
        <w:autoSpaceDE w:val="0"/>
        <w:autoSpaceDN w:val="0"/>
        <w:adjustRightInd w:val="0"/>
        <w:spacing w:after="0" w:line="240" w:lineRule="auto"/>
        <w:rPr>
          <w:rFonts w:ascii="Arial" w:hAnsi="Arial" w:cs="Arial"/>
          <w:color w:val="000000"/>
          <w:sz w:val="28"/>
          <w:szCs w:val="28"/>
        </w:rPr>
      </w:pPr>
    </w:p>
    <w:p w14:paraId="54E13635" w14:textId="5EE97FDF" w:rsidR="008F6866" w:rsidRDefault="008F6866" w:rsidP="008B5B3B">
      <w:pPr>
        <w:widowControl w:val="0"/>
        <w:tabs>
          <w:tab w:val="left" w:pos="4063"/>
        </w:tabs>
        <w:autoSpaceDE w:val="0"/>
        <w:autoSpaceDN w:val="0"/>
        <w:adjustRightInd w:val="0"/>
        <w:spacing w:after="0" w:line="240" w:lineRule="auto"/>
        <w:rPr>
          <w:rFonts w:ascii="Arial" w:hAnsi="Arial" w:cs="Arial"/>
          <w:color w:val="000000"/>
          <w:sz w:val="28"/>
          <w:szCs w:val="28"/>
        </w:rPr>
      </w:pPr>
    </w:p>
    <w:p w14:paraId="3EDB6813" w14:textId="0234877C" w:rsidR="008F6866" w:rsidRDefault="008F6866" w:rsidP="008B5B3B">
      <w:pPr>
        <w:widowControl w:val="0"/>
        <w:tabs>
          <w:tab w:val="left" w:pos="4063"/>
        </w:tabs>
        <w:autoSpaceDE w:val="0"/>
        <w:autoSpaceDN w:val="0"/>
        <w:adjustRightInd w:val="0"/>
        <w:spacing w:after="0" w:line="240" w:lineRule="auto"/>
        <w:rPr>
          <w:rFonts w:ascii="Arial" w:hAnsi="Arial" w:cs="Arial"/>
          <w:color w:val="000000"/>
          <w:sz w:val="28"/>
          <w:szCs w:val="28"/>
        </w:rPr>
      </w:pPr>
    </w:p>
    <w:p w14:paraId="343E46B6" w14:textId="542B8378" w:rsidR="008F6866" w:rsidRDefault="008F6866" w:rsidP="008B5B3B">
      <w:pPr>
        <w:widowControl w:val="0"/>
        <w:tabs>
          <w:tab w:val="left" w:pos="4063"/>
        </w:tabs>
        <w:autoSpaceDE w:val="0"/>
        <w:autoSpaceDN w:val="0"/>
        <w:adjustRightInd w:val="0"/>
        <w:spacing w:after="0" w:line="240" w:lineRule="auto"/>
        <w:rPr>
          <w:rFonts w:ascii="Arial" w:hAnsi="Arial" w:cs="Arial"/>
          <w:color w:val="000000"/>
          <w:sz w:val="28"/>
          <w:szCs w:val="28"/>
        </w:rPr>
      </w:pPr>
    </w:p>
    <w:p w14:paraId="245F6AC9" w14:textId="77777777" w:rsidR="008F6866" w:rsidRPr="00B75398" w:rsidRDefault="008F6866" w:rsidP="008B5B3B">
      <w:pPr>
        <w:widowControl w:val="0"/>
        <w:tabs>
          <w:tab w:val="left" w:pos="4063"/>
        </w:tabs>
        <w:autoSpaceDE w:val="0"/>
        <w:autoSpaceDN w:val="0"/>
        <w:adjustRightInd w:val="0"/>
        <w:spacing w:after="0" w:line="240" w:lineRule="auto"/>
        <w:rPr>
          <w:rFonts w:ascii="Arial" w:hAnsi="Arial" w:cs="Arial"/>
          <w:color w:val="000000"/>
          <w:sz w:val="28"/>
          <w:szCs w:val="28"/>
        </w:rPr>
      </w:pPr>
    </w:p>
    <w:p w14:paraId="61059C38" w14:textId="77777777" w:rsidR="00EA4225" w:rsidRPr="00D131CB" w:rsidRDefault="00EA4225" w:rsidP="008B5B3B">
      <w:pPr>
        <w:pStyle w:val="Heading1"/>
        <w:rPr>
          <w:color w:val="17365D" w:themeColor="text2" w:themeShade="BF"/>
          <w:sz w:val="32"/>
        </w:rPr>
      </w:pPr>
      <w:r w:rsidRPr="00D131CB">
        <w:rPr>
          <w:color w:val="17365D" w:themeColor="text2" w:themeShade="BF"/>
          <w:sz w:val="32"/>
        </w:rPr>
        <w:lastRenderedPageBreak/>
        <w:t xml:space="preserve">Reference and Administrative Details of the Charity, </w:t>
      </w:r>
    </w:p>
    <w:p w14:paraId="2F46FB0B" w14:textId="77777777" w:rsidR="00EA4225" w:rsidRPr="00D131CB" w:rsidRDefault="00EA4225" w:rsidP="008B5B3B">
      <w:pPr>
        <w:pStyle w:val="Heading1"/>
        <w:rPr>
          <w:color w:val="17365D" w:themeColor="text2" w:themeShade="BF"/>
          <w:sz w:val="32"/>
        </w:rPr>
      </w:pPr>
      <w:r w:rsidRPr="00D131CB">
        <w:rPr>
          <w:color w:val="17365D" w:themeColor="text2" w:themeShade="BF"/>
          <w:sz w:val="32"/>
        </w:rPr>
        <w:t xml:space="preserve">Its Trustees and Advisors </w:t>
      </w:r>
      <w:r w:rsidRPr="00D131CB">
        <w:rPr>
          <w:i/>
          <w:color w:val="17365D" w:themeColor="text2" w:themeShade="BF"/>
          <w:sz w:val="24"/>
        </w:rPr>
        <w:t>(continued)</w:t>
      </w:r>
    </w:p>
    <w:p w14:paraId="5119A1A6" w14:textId="77777777" w:rsidR="00EA4225" w:rsidRDefault="00EA4225" w:rsidP="008B5B3B">
      <w:pPr>
        <w:widowControl w:val="0"/>
        <w:tabs>
          <w:tab w:val="left" w:pos="4063"/>
        </w:tabs>
        <w:autoSpaceDE w:val="0"/>
        <w:autoSpaceDN w:val="0"/>
        <w:adjustRightInd w:val="0"/>
        <w:spacing w:after="0" w:line="240" w:lineRule="auto"/>
        <w:rPr>
          <w:rFonts w:ascii="Arial" w:hAnsi="Arial" w:cs="Arial"/>
          <w:b/>
          <w:bCs/>
          <w:color w:val="17365D" w:themeColor="text2" w:themeShade="BF"/>
          <w:sz w:val="28"/>
          <w:szCs w:val="28"/>
        </w:rPr>
      </w:pPr>
    </w:p>
    <w:p w14:paraId="5F5B302C" w14:textId="77777777" w:rsidR="00810FFD" w:rsidRPr="009F1EFF" w:rsidRDefault="00810FFD" w:rsidP="008B5B3B">
      <w:pPr>
        <w:widowControl w:val="0"/>
        <w:tabs>
          <w:tab w:val="left" w:pos="4063"/>
        </w:tabs>
        <w:autoSpaceDE w:val="0"/>
        <w:autoSpaceDN w:val="0"/>
        <w:adjustRightInd w:val="0"/>
        <w:spacing w:after="0" w:line="240" w:lineRule="auto"/>
        <w:rPr>
          <w:rFonts w:ascii="Arial" w:hAnsi="Arial" w:cs="Arial"/>
          <w:b/>
          <w:bCs/>
          <w:color w:val="17365D" w:themeColor="text2" w:themeShade="BF"/>
          <w:sz w:val="28"/>
          <w:szCs w:val="28"/>
        </w:rPr>
      </w:pPr>
      <w:r w:rsidRPr="009F1EFF">
        <w:rPr>
          <w:rFonts w:ascii="Arial" w:hAnsi="Arial" w:cs="Arial"/>
          <w:b/>
          <w:bCs/>
          <w:color w:val="17365D" w:themeColor="text2" w:themeShade="BF"/>
          <w:sz w:val="28"/>
          <w:szCs w:val="28"/>
        </w:rPr>
        <w:t>Finance Committee</w:t>
      </w:r>
    </w:p>
    <w:p w14:paraId="48540424" w14:textId="77777777" w:rsidR="00C21C8D" w:rsidRDefault="00C21C8D" w:rsidP="008B5B3B">
      <w:pPr>
        <w:widowControl w:val="0"/>
        <w:tabs>
          <w:tab w:val="left" w:pos="4063"/>
        </w:tabs>
        <w:autoSpaceDE w:val="0"/>
        <w:autoSpaceDN w:val="0"/>
        <w:adjustRightInd w:val="0"/>
        <w:spacing w:after="0" w:line="240" w:lineRule="auto"/>
        <w:rPr>
          <w:rFonts w:ascii="Arial" w:hAnsi="Arial" w:cs="Arial"/>
          <w:color w:val="0D0D0D" w:themeColor="text1" w:themeTint="F2"/>
          <w:sz w:val="28"/>
          <w:szCs w:val="28"/>
        </w:rPr>
      </w:pPr>
      <w:r>
        <w:rPr>
          <w:rFonts w:ascii="Arial" w:hAnsi="Arial" w:cs="Arial"/>
          <w:color w:val="0D0D0D" w:themeColor="text1" w:themeTint="F2"/>
          <w:sz w:val="28"/>
          <w:szCs w:val="28"/>
        </w:rPr>
        <w:t>Owen Williams</w:t>
      </w:r>
    </w:p>
    <w:p w14:paraId="5A2FB217" w14:textId="77777777" w:rsidR="00B515CE" w:rsidRDefault="00B515CE" w:rsidP="008B5B3B">
      <w:pPr>
        <w:widowControl w:val="0"/>
        <w:tabs>
          <w:tab w:val="left" w:pos="4063"/>
        </w:tabs>
        <w:autoSpaceDE w:val="0"/>
        <w:autoSpaceDN w:val="0"/>
        <w:adjustRightInd w:val="0"/>
        <w:spacing w:after="0" w:line="240" w:lineRule="auto"/>
        <w:rPr>
          <w:rFonts w:ascii="Arial" w:hAnsi="Arial" w:cs="Arial"/>
          <w:color w:val="0D0D0D" w:themeColor="text1" w:themeTint="F2"/>
          <w:sz w:val="28"/>
          <w:szCs w:val="28"/>
        </w:rPr>
      </w:pPr>
      <w:r>
        <w:rPr>
          <w:rFonts w:ascii="Arial" w:hAnsi="Arial" w:cs="Arial"/>
          <w:color w:val="0D0D0D" w:themeColor="text1" w:themeTint="F2"/>
          <w:sz w:val="28"/>
          <w:szCs w:val="28"/>
        </w:rPr>
        <w:t>Neville Broadbe</w:t>
      </w:r>
      <w:r w:rsidR="00215665">
        <w:rPr>
          <w:rFonts w:ascii="Arial" w:hAnsi="Arial" w:cs="Arial"/>
          <w:color w:val="0D0D0D" w:themeColor="text1" w:themeTint="F2"/>
          <w:sz w:val="28"/>
          <w:szCs w:val="28"/>
        </w:rPr>
        <w:t>n</w:t>
      </w:r>
      <w:r>
        <w:rPr>
          <w:rFonts w:ascii="Arial" w:hAnsi="Arial" w:cs="Arial"/>
          <w:color w:val="0D0D0D" w:themeColor="text1" w:themeTint="F2"/>
          <w:sz w:val="28"/>
          <w:szCs w:val="28"/>
        </w:rPr>
        <w:t xml:space="preserve">t </w:t>
      </w:r>
    </w:p>
    <w:p w14:paraId="72D01476" w14:textId="77777777" w:rsidR="00C21C8D" w:rsidRPr="00C76C4A" w:rsidRDefault="00C21C8D" w:rsidP="008B5B3B">
      <w:pPr>
        <w:widowControl w:val="0"/>
        <w:tabs>
          <w:tab w:val="left" w:pos="4063"/>
        </w:tabs>
        <w:autoSpaceDE w:val="0"/>
        <w:autoSpaceDN w:val="0"/>
        <w:adjustRightInd w:val="0"/>
        <w:spacing w:after="0" w:line="240" w:lineRule="auto"/>
        <w:rPr>
          <w:rFonts w:ascii="Arial" w:hAnsi="Arial" w:cs="Arial"/>
          <w:color w:val="0D0D0D" w:themeColor="text1" w:themeTint="F2"/>
          <w:sz w:val="28"/>
          <w:szCs w:val="28"/>
        </w:rPr>
      </w:pPr>
      <w:r>
        <w:rPr>
          <w:rFonts w:ascii="Arial" w:hAnsi="Arial" w:cs="Arial"/>
          <w:color w:val="0D0D0D" w:themeColor="text1" w:themeTint="F2"/>
          <w:sz w:val="28"/>
          <w:szCs w:val="28"/>
        </w:rPr>
        <w:t>Miriam Wright</w:t>
      </w:r>
    </w:p>
    <w:p w14:paraId="33ADF997" w14:textId="77777777" w:rsidR="00D131CB" w:rsidRDefault="007A5A98" w:rsidP="008B5B3B">
      <w:pPr>
        <w:widowControl w:val="0"/>
        <w:tabs>
          <w:tab w:val="left" w:pos="4063"/>
        </w:tabs>
        <w:autoSpaceDE w:val="0"/>
        <w:autoSpaceDN w:val="0"/>
        <w:adjustRightInd w:val="0"/>
        <w:spacing w:after="0" w:line="240" w:lineRule="auto"/>
        <w:rPr>
          <w:rFonts w:ascii="Arial" w:hAnsi="Arial" w:cs="Arial"/>
          <w:color w:val="0D0D0D" w:themeColor="text1" w:themeTint="F2"/>
          <w:sz w:val="28"/>
          <w:szCs w:val="28"/>
        </w:rPr>
      </w:pPr>
      <w:r>
        <w:rPr>
          <w:rFonts w:ascii="Arial" w:hAnsi="Arial" w:cs="Arial"/>
          <w:color w:val="0D0D0D" w:themeColor="text1" w:themeTint="F2"/>
          <w:sz w:val="28"/>
          <w:szCs w:val="28"/>
        </w:rPr>
        <w:t>Fiona Sandford</w:t>
      </w:r>
    </w:p>
    <w:p w14:paraId="344CE01C" w14:textId="77777777" w:rsidR="007A5A98" w:rsidRDefault="007A5A98" w:rsidP="008B5B3B">
      <w:pPr>
        <w:widowControl w:val="0"/>
        <w:tabs>
          <w:tab w:val="left" w:pos="4063"/>
        </w:tabs>
        <w:autoSpaceDE w:val="0"/>
        <w:autoSpaceDN w:val="0"/>
        <w:adjustRightInd w:val="0"/>
        <w:spacing w:after="0" w:line="240" w:lineRule="auto"/>
        <w:rPr>
          <w:rFonts w:ascii="Arial" w:hAnsi="Arial" w:cs="Arial"/>
          <w:b/>
          <w:bCs/>
          <w:color w:val="17365D" w:themeColor="text2" w:themeShade="BF"/>
          <w:sz w:val="28"/>
          <w:szCs w:val="28"/>
        </w:rPr>
      </w:pPr>
    </w:p>
    <w:p w14:paraId="043E6C3D" w14:textId="77777777" w:rsidR="00AD243F" w:rsidRPr="00B75398" w:rsidRDefault="00AD243F" w:rsidP="008B5B3B">
      <w:pPr>
        <w:widowControl w:val="0"/>
        <w:tabs>
          <w:tab w:val="left" w:pos="4063"/>
        </w:tabs>
        <w:autoSpaceDE w:val="0"/>
        <w:autoSpaceDN w:val="0"/>
        <w:adjustRightInd w:val="0"/>
        <w:spacing w:after="0" w:line="240" w:lineRule="auto"/>
        <w:rPr>
          <w:rFonts w:ascii="Arial" w:hAnsi="Arial" w:cs="Arial"/>
          <w:color w:val="000000"/>
          <w:sz w:val="28"/>
          <w:szCs w:val="28"/>
        </w:rPr>
      </w:pPr>
      <w:r w:rsidRPr="009F1EFF">
        <w:rPr>
          <w:rFonts w:ascii="Arial" w:hAnsi="Arial" w:cs="Arial"/>
          <w:b/>
          <w:bCs/>
          <w:color w:val="17365D" w:themeColor="text2" w:themeShade="BF"/>
          <w:sz w:val="28"/>
          <w:szCs w:val="28"/>
        </w:rPr>
        <w:t>Company Secretary</w:t>
      </w:r>
      <w:r w:rsidRPr="00B75398">
        <w:rPr>
          <w:rFonts w:ascii="Arial" w:hAnsi="Arial" w:cs="Arial"/>
          <w:color w:val="000000"/>
          <w:sz w:val="28"/>
          <w:szCs w:val="28"/>
        </w:rPr>
        <w:tab/>
      </w:r>
      <w:bookmarkStart w:id="58" w:name="DBG169"/>
      <w:bookmarkEnd w:id="58"/>
    </w:p>
    <w:p w14:paraId="69CB205F" w14:textId="77777777" w:rsidR="00AD243F" w:rsidRPr="00C76C4A" w:rsidRDefault="00AD243F" w:rsidP="008B5B3B">
      <w:pPr>
        <w:widowControl w:val="0"/>
        <w:tabs>
          <w:tab w:val="left" w:pos="4063"/>
        </w:tabs>
        <w:autoSpaceDE w:val="0"/>
        <w:autoSpaceDN w:val="0"/>
        <w:adjustRightInd w:val="0"/>
        <w:spacing w:after="0" w:line="240" w:lineRule="auto"/>
        <w:rPr>
          <w:rFonts w:ascii="Arial" w:hAnsi="Arial" w:cs="Arial"/>
          <w:color w:val="0D0D0D" w:themeColor="text1" w:themeTint="F2"/>
          <w:sz w:val="28"/>
          <w:szCs w:val="28"/>
        </w:rPr>
      </w:pPr>
      <w:r w:rsidRPr="00C76C4A">
        <w:rPr>
          <w:rFonts w:ascii="Arial" w:hAnsi="Arial" w:cs="Arial"/>
          <w:color w:val="0D0D0D" w:themeColor="text1" w:themeTint="F2"/>
          <w:sz w:val="28"/>
          <w:szCs w:val="28"/>
        </w:rPr>
        <w:t>Martin Sandeman</w:t>
      </w:r>
    </w:p>
    <w:p w14:paraId="30A5CFE7" w14:textId="77777777" w:rsidR="00AD243F" w:rsidRPr="00B75398" w:rsidRDefault="00AD243F" w:rsidP="008B5B3B">
      <w:pPr>
        <w:widowControl w:val="0"/>
        <w:tabs>
          <w:tab w:val="left" w:pos="4063"/>
        </w:tabs>
        <w:autoSpaceDE w:val="0"/>
        <w:autoSpaceDN w:val="0"/>
        <w:adjustRightInd w:val="0"/>
        <w:spacing w:after="0" w:line="240" w:lineRule="auto"/>
        <w:rPr>
          <w:rFonts w:ascii="Arial" w:hAnsi="Arial" w:cs="Arial"/>
          <w:color w:val="000000"/>
          <w:sz w:val="28"/>
          <w:szCs w:val="28"/>
        </w:rPr>
      </w:pPr>
    </w:p>
    <w:p w14:paraId="6425A044" w14:textId="77777777" w:rsidR="00AD243F" w:rsidRPr="009E7F0A" w:rsidRDefault="00AD243F" w:rsidP="009E7F0A">
      <w:pPr>
        <w:widowControl w:val="0"/>
        <w:tabs>
          <w:tab w:val="left" w:pos="4063"/>
        </w:tabs>
        <w:autoSpaceDE w:val="0"/>
        <w:autoSpaceDN w:val="0"/>
        <w:adjustRightInd w:val="0"/>
        <w:spacing w:after="0" w:line="240" w:lineRule="auto"/>
        <w:rPr>
          <w:rFonts w:ascii="Arial" w:hAnsi="Arial" w:cs="Arial"/>
          <w:b/>
          <w:bCs/>
          <w:color w:val="17365D" w:themeColor="text2" w:themeShade="BF"/>
          <w:sz w:val="28"/>
          <w:szCs w:val="28"/>
        </w:rPr>
      </w:pPr>
      <w:bookmarkStart w:id="59" w:name="DBG170"/>
      <w:bookmarkStart w:id="60" w:name="_Hlk45536492"/>
      <w:bookmarkEnd w:id="59"/>
      <w:r w:rsidRPr="009E7F0A">
        <w:rPr>
          <w:rFonts w:ascii="Arial" w:hAnsi="Arial" w:cs="Arial"/>
          <w:b/>
          <w:bCs/>
          <w:color w:val="17365D" w:themeColor="text2" w:themeShade="BF"/>
          <w:sz w:val="28"/>
          <w:szCs w:val="28"/>
        </w:rPr>
        <w:t>Senior Management Team</w:t>
      </w:r>
    </w:p>
    <w:p w14:paraId="12823842" w14:textId="77777777" w:rsidR="009E7F0A" w:rsidRDefault="009E7F0A" w:rsidP="009E7F0A">
      <w:pPr>
        <w:widowControl w:val="0"/>
        <w:tabs>
          <w:tab w:val="left" w:pos="4536"/>
        </w:tabs>
        <w:autoSpaceDE w:val="0"/>
        <w:autoSpaceDN w:val="0"/>
        <w:adjustRightInd w:val="0"/>
        <w:spacing w:after="0" w:line="240" w:lineRule="auto"/>
        <w:ind w:left="4540" w:hanging="4540"/>
        <w:rPr>
          <w:rFonts w:ascii="Arial" w:hAnsi="Arial" w:cs="Arial"/>
          <w:bCs/>
          <w:color w:val="0D0D0D" w:themeColor="text1" w:themeTint="F2"/>
          <w:sz w:val="28"/>
          <w:szCs w:val="28"/>
        </w:rPr>
      </w:pPr>
    </w:p>
    <w:p w14:paraId="28B4F081" w14:textId="77777777" w:rsidR="009E7F0A" w:rsidRPr="009E7F0A" w:rsidRDefault="00AD243F" w:rsidP="009E7F0A">
      <w:pPr>
        <w:widowControl w:val="0"/>
        <w:tabs>
          <w:tab w:val="left" w:pos="4536"/>
        </w:tabs>
        <w:autoSpaceDE w:val="0"/>
        <w:autoSpaceDN w:val="0"/>
        <w:adjustRightInd w:val="0"/>
        <w:spacing w:after="0" w:line="240" w:lineRule="auto"/>
        <w:ind w:left="4540" w:hanging="4540"/>
        <w:rPr>
          <w:rFonts w:ascii="Arial" w:hAnsi="Arial" w:cs="Arial"/>
          <w:b/>
          <w:color w:val="0D0D0D" w:themeColor="text1" w:themeTint="F2"/>
          <w:sz w:val="28"/>
          <w:szCs w:val="28"/>
        </w:rPr>
      </w:pPr>
      <w:r w:rsidRPr="009E7F0A">
        <w:rPr>
          <w:rFonts w:ascii="Arial" w:hAnsi="Arial" w:cs="Arial"/>
          <w:b/>
          <w:color w:val="0D0D0D" w:themeColor="text1" w:themeTint="F2"/>
          <w:sz w:val="28"/>
          <w:szCs w:val="28"/>
        </w:rPr>
        <w:t>Chief Executive Officer</w:t>
      </w:r>
      <w:bookmarkStart w:id="61" w:name="DBG171"/>
      <w:bookmarkStart w:id="62" w:name="DBG172"/>
      <w:bookmarkEnd w:id="61"/>
      <w:bookmarkEnd w:id="62"/>
      <w:r w:rsidR="001D336E" w:rsidRPr="009E7F0A">
        <w:rPr>
          <w:rFonts w:ascii="Arial" w:hAnsi="Arial" w:cs="Arial"/>
          <w:b/>
          <w:color w:val="0D0D0D" w:themeColor="text1" w:themeTint="F2"/>
          <w:sz w:val="28"/>
          <w:szCs w:val="28"/>
        </w:rPr>
        <w:tab/>
      </w:r>
    </w:p>
    <w:p w14:paraId="407B4501" w14:textId="77777777" w:rsidR="00E96268" w:rsidRPr="009E7F0A" w:rsidRDefault="00E96268" w:rsidP="009E7F0A">
      <w:pPr>
        <w:widowControl w:val="0"/>
        <w:tabs>
          <w:tab w:val="left" w:pos="4536"/>
        </w:tabs>
        <w:autoSpaceDE w:val="0"/>
        <w:autoSpaceDN w:val="0"/>
        <w:adjustRightInd w:val="0"/>
        <w:spacing w:after="0" w:line="240" w:lineRule="auto"/>
        <w:ind w:left="4540" w:hanging="4540"/>
        <w:rPr>
          <w:rFonts w:ascii="Arial" w:hAnsi="Arial" w:cs="Arial"/>
          <w:color w:val="0D0D0D" w:themeColor="text1" w:themeTint="F2"/>
          <w:sz w:val="28"/>
          <w:szCs w:val="28"/>
        </w:rPr>
      </w:pPr>
      <w:r w:rsidRPr="009E7F0A">
        <w:rPr>
          <w:rFonts w:ascii="Arial" w:hAnsi="Arial" w:cs="Arial"/>
          <w:color w:val="0D0D0D" w:themeColor="text1" w:themeTint="F2"/>
          <w:sz w:val="28"/>
          <w:szCs w:val="28"/>
        </w:rPr>
        <w:t>Alison Oliver (</w:t>
      </w:r>
      <w:r w:rsidR="00C21C8D" w:rsidRPr="009E7F0A">
        <w:rPr>
          <w:rFonts w:ascii="Arial" w:hAnsi="Arial" w:cs="Arial"/>
          <w:color w:val="0D0D0D" w:themeColor="text1" w:themeTint="F2"/>
          <w:sz w:val="28"/>
          <w:szCs w:val="28"/>
        </w:rPr>
        <w:t>until 5</w:t>
      </w:r>
      <w:r w:rsidR="00C21C8D" w:rsidRPr="009E7F0A">
        <w:rPr>
          <w:rFonts w:ascii="Arial" w:hAnsi="Arial" w:cs="Arial"/>
          <w:color w:val="0D0D0D" w:themeColor="text1" w:themeTint="F2"/>
          <w:sz w:val="28"/>
          <w:szCs w:val="28"/>
          <w:vertAlign w:val="superscript"/>
        </w:rPr>
        <w:t>th</w:t>
      </w:r>
      <w:r w:rsidR="00C21C8D" w:rsidRPr="009E7F0A">
        <w:rPr>
          <w:rFonts w:ascii="Arial" w:hAnsi="Arial" w:cs="Arial"/>
          <w:color w:val="0D0D0D" w:themeColor="text1" w:themeTint="F2"/>
          <w:sz w:val="28"/>
          <w:szCs w:val="28"/>
        </w:rPr>
        <w:t xml:space="preserve"> July 2019</w:t>
      </w:r>
      <w:r w:rsidR="009F5CA0" w:rsidRPr="009E7F0A">
        <w:rPr>
          <w:rFonts w:ascii="Arial" w:hAnsi="Arial" w:cs="Arial"/>
          <w:color w:val="0D0D0D" w:themeColor="text1" w:themeTint="F2"/>
          <w:sz w:val="28"/>
          <w:szCs w:val="28"/>
        </w:rPr>
        <w:t>)</w:t>
      </w:r>
    </w:p>
    <w:p w14:paraId="5412FD6C" w14:textId="77777777" w:rsidR="00AD243F" w:rsidRPr="009E7F0A" w:rsidRDefault="007A5A98" w:rsidP="009E7F0A">
      <w:pPr>
        <w:widowControl w:val="0"/>
        <w:tabs>
          <w:tab w:val="left" w:pos="4536"/>
        </w:tabs>
        <w:autoSpaceDE w:val="0"/>
        <w:autoSpaceDN w:val="0"/>
        <w:adjustRightInd w:val="0"/>
        <w:spacing w:after="0" w:line="240" w:lineRule="auto"/>
        <w:rPr>
          <w:rFonts w:ascii="Arial" w:hAnsi="Arial" w:cs="Arial"/>
          <w:color w:val="0D0D0D" w:themeColor="text1" w:themeTint="F2"/>
          <w:sz w:val="28"/>
          <w:szCs w:val="28"/>
        </w:rPr>
      </w:pPr>
      <w:r w:rsidRPr="009E7F0A">
        <w:rPr>
          <w:rFonts w:ascii="Arial" w:hAnsi="Arial" w:cs="Arial"/>
          <w:color w:val="0D0D0D" w:themeColor="text1" w:themeTint="F2"/>
          <w:sz w:val="28"/>
          <w:szCs w:val="28"/>
        </w:rPr>
        <w:t>Fiona Sandford</w:t>
      </w:r>
      <w:r w:rsidR="00E96268" w:rsidRPr="009E7F0A">
        <w:rPr>
          <w:rFonts w:ascii="Arial" w:hAnsi="Arial" w:cs="Arial"/>
          <w:color w:val="0D0D0D" w:themeColor="text1" w:themeTint="F2"/>
          <w:sz w:val="28"/>
          <w:szCs w:val="28"/>
        </w:rPr>
        <w:t xml:space="preserve"> (</w:t>
      </w:r>
      <w:r w:rsidR="00C21C8D" w:rsidRPr="009E7F0A">
        <w:rPr>
          <w:rFonts w:ascii="Arial" w:hAnsi="Arial" w:cs="Arial"/>
          <w:color w:val="0D0D0D" w:themeColor="text1" w:themeTint="F2"/>
          <w:sz w:val="28"/>
          <w:szCs w:val="28"/>
        </w:rPr>
        <w:t>from 5</w:t>
      </w:r>
      <w:r w:rsidR="00C21C8D" w:rsidRPr="009E7F0A">
        <w:rPr>
          <w:rFonts w:ascii="Arial" w:hAnsi="Arial" w:cs="Arial"/>
          <w:color w:val="0D0D0D" w:themeColor="text1" w:themeTint="F2"/>
          <w:sz w:val="28"/>
          <w:szCs w:val="28"/>
          <w:vertAlign w:val="superscript"/>
        </w:rPr>
        <w:t>th</w:t>
      </w:r>
      <w:r w:rsidR="00C21C8D" w:rsidRPr="009E7F0A">
        <w:rPr>
          <w:rFonts w:ascii="Arial" w:hAnsi="Arial" w:cs="Arial"/>
          <w:color w:val="0D0D0D" w:themeColor="text1" w:themeTint="F2"/>
          <w:sz w:val="28"/>
          <w:szCs w:val="28"/>
        </w:rPr>
        <w:t xml:space="preserve"> July 2019</w:t>
      </w:r>
      <w:r w:rsidR="00E96268" w:rsidRPr="009E7F0A">
        <w:rPr>
          <w:rFonts w:ascii="Arial" w:hAnsi="Arial" w:cs="Arial"/>
          <w:color w:val="0D0D0D" w:themeColor="text1" w:themeTint="F2"/>
          <w:sz w:val="28"/>
          <w:szCs w:val="28"/>
        </w:rPr>
        <w:t>)</w:t>
      </w:r>
    </w:p>
    <w:p w14:paraId="7790EBB4" w14:textId="77777777" w:rsidR="001D336E" w:rsidRPr="009E7F0A" w:rsidRDefault="001D336E" w:rsidP="009E7F0A">
      <w:pPr>
        <w:widowControl w:val="0"/>
        <w:tabs>
          <w:tab w:val="left" w:pos="4536"/>
        </w:tabs>
        <w:autoSpaceDE w:val="0"/>
        <w:autoSpaceDN w:val="0"/>
        <w:adjustRightInd w:val="0"/>
        <w:spacing w:after="0" w:line="240" w:lineRule="auto"/>
        <w:ind w:left="4536"/>
        <w:rPr>
          <w:rFonts w:ascii="Arial" w:hAnsi="Arial" w:cs="Arial"/>
          <w:color w:val="0D0D0D" w:themeColor="text1" w:themeTint="F2"/>
          <w:sz w:val="28"/>
          <w:szCs w:val="28"/>
        </w:rPr>
      </w:pPr>
    </w:p>
    <w:p w14:paraId="0DAF3F92" w14:textId="77777777" w:rsidR="009E7F0A" w:rsidRPr="009E7F0A" w:rsidRDefault="009E7F0A" w:rsidP="009E7F0A">
      <w:pPr>
        <w:spacing w:after="0" w:line="240" w:lineRule="auto"/>
        <w:rPr>
          <w:rFonts w:ascii="Arial" w:hAnsi="Arial" w:cs="Arial"/>
          <w:b/>
          <w:bCs/>
          <w:sz w:val="28"/>
          <w:szCs w:val="28"/>
        </w:rPr>
      </w:pPr>
      <w:r w:rsidRPr="009E7F0A">
        <w:rPr>
          <w:rFonts w:ascii="Arial" w:hAnsi="Arial" w:cs="Arial"/>
          <w:b/>
          <w:bCs/>
          <w:sz w:val="28"/>
          <w:szCs w:val="28"/>
        </w:rPr>
        <w:t>Knowledge, Research &amp; Compliance Lead</w:t>
      </w:r>
    </w:p>
    <w:p w14:paraId="17267C2A" w14:textId="50C32D1E" w:rsidR="00AD243F" w:rsidRPr="009E7F0A" w:rsidRDefault="00AD243F" w:rsidP="009E7F0A">
      <w:pPr>
        <w:spacing w:after="0" w:line="240" w:lineRule="auto"/>
        <w:rPr>
          <w:rFonts w:ascii="Arial" w:hAnsi="Arial" w:cs="Arial"/>
          <w:sz w:val="28"/>
          <w:szCs w:val="28"/>
        </w:rPr>
      </w:pPr>
      <w:r w:rsidRPr="009E7F0A">
        <w:rPr>
          <w:rFonts w:ascii="Arial" w:hAnsi="Arial" w:cs="Arial"/>
          <w:color w:val="0D0D0D" w:themeColor="text1" w:themeTint="F2"/>
          <w:sz w:val="28"/>
          <w:szCs w:val="28"/>
        </w:rPr>
        <w:t xml:space="preserve">Andrew Haynes </w:t>
      </w:r>
      <w:r w:rsidR="00516D4D" w:rsidRPr="009E7F0A">
        <w:rPr>
          <w:rFonts w:ascii="Arial" w:hAnsi="Arial" w:cs="Arial"/>
          <w:color w:val="0D0D0D" w:themeColor="text1" w:themeTint="F2"/>
          <w:sz w:val="28"/>
          <w:szCs w:val="28"/>
        </w:rPr>
        <w:t>(</w:t>
      </w:r>
      <w:r w:rsidR="009E7F0A" w:rsidRPr="009E7F0A">
        <w:rPr>
          <w:rFonts w:ascii="Arial" w:hAnsi="Arial" w:cs="Arial"/>
          <w:color w:val="0D0D0D" w:themeColor="text1" w:themeTint="F2"/>
          <w:sz w:val="28"/>
          <w:szCs w:val="28"/>
        </w:rPr>
        <w:t xml:space="preserve">appointed </w:t>
      </w:r>
      <w:r w:rsidR="002A60EF">
        <w:rPr>
          <w:rFonts w:ascii="Arial" w:hAnsi="Arial" w:cs="Arial"/>
          <w:color w:val="0D0D0D" w:themeColor="text1" w:themeTint="F2"/>
          <w:sz w:val="28"/>
          <w:szCs w:val="28"/>
        </w:rPr>
        <w:t xml:space="preserve">September </w:t>
      </w:r>
      <w:r w:rsidR="009E7F0A" w:rsidRPr="009E7F0A">
        <w:rPr>
          <w:rFonts w:ascii="Arial" w:hAnsi="Arial" w:cs="Arial"/>
          <w:color w:val="0D0D0D" w:themeColor="text1" w:themeTint="F2"/>
          <w:sz w:val="28"/>
          <w:szCs w:val="28"/>
        </w:rPr>
        <w:t>2</w:t>
      </w:r>
      <w:r w:rsidR="00263D3D">
        <w:rPr>
          <w:rFonts w:ascii="Arial" w:hAnsi="Arial" w:cs="Arial"/>
          <w:color w:val="0D0D0D" w:themeColor="text1" w:themeTint="F2"/>
          <w:sz w:val="28"/>
          <w:szCs w:val="28"/>
        </w:rPr>
        <w:t>0</w:t>
      </w:r>
      <w:r w:rsidR="009E7F0A" w:rsidRPr="009E7F0A">
        <w:rPr>
          <w:rFonts w:ascii="Arial" w:hAnsi="Arial" w:cs="Arial"/>
          <w:color w:val="0D0D0D" w:themeColor="text1" w:themeTint="F2"/>
          <w:sz w:val="28"/>
          <w:szCs w:val="28"/>
        </w:rPr>
        <w:t xml:space="preserve">16, </w:t>
      </w:r>
      <w:r w:rsidR="00516D4D" w:rsidRPr="009E7F0A">
        <w:rPr>
          <w:rFonts w:ascii="Arial" w:hAnsi="Arial" w:cs="Arial"/>
          <w:color w:val="0D0D0D" w:themeColor="text1" w:themeTint="F2"/>
          <w:sz w:val="28"/>
          <w:szCs w:val="28"/>
        </w:rPr>
        <w:t>second</w:t>
      </w:r>
      <w:r w:rsidR="009F5CA0" w:rsidRPr="009E7F0A">
        <w:rPr>
          <w:rFonts w:ascii="Arial" w:hAnsi="Arial" w:cs="Arial"/>
          <w:color w:val="0D0D0D" w:themeColor="text1" w:themeTint="F2"/>
          <w:sz w:val="28"/>
          <w:szCs w:val="28"/>
        </w:rPr>
        <w:t>ment</w:t>
      </w:r>
      <w:r w:rsidR="00516D4D" w:rsidRPr="009E7F0A">
        <w:rPr>
          <w:rFonts w:ascii="Arial" w:hAnsi="Arial" w:cs="Arial"/>
          <w:color w:val="0D0D0D" w:themeColor="text1" w:themeTint="F2"/>
          <w:sz w:val="28"/>
          <w:szCs w:val="28"/>
        </w:rPr>
        <w:t xml:space="preserve"> </w:t>
      </w:r>
      <w:r w:rsidR="00A80D9E" w:rsidRPr="009E7F0A">
        <w:rPr>
          <w:rFonts w:ascii="Arial" w:hAnsi="Arial" w:cs="Arial"/>
          <w:color w:val="0D0D0D" w:themeColor="text1" w:themeTint="F2"/>
          <w:sz w:val="28"/>
          <w:szCs w:val="28"/>
        </w:rPr>
        <w:t xml:space="preserve">1st January 2019 to Focus Birmingham, returning to </w:t>
      </w:r>
      <w:r w:rsidR="009E7F0A" w:rsidRPr="009E7F0A">
        <w:rPr>
          <w:rFonts w:ascii="Arial" w:hAnsi="Arial" w:cs="Arial"/>
          <w:color w:val="0D0D0D" w:themeColor="text1" w:themeTint="F2"/>
          <w:sz w:val="28"/>
          <w:szCs w:val="28"/>
        </w:rPr>
        <w:t>V</w:t>
      </w:r>
      <w:r w:rsidR="00A80D9E" w:rsidRPr="009E7F0A">
        <w:rPr>
          <w:rFonts w:ascii="Arial" w:hAnsi="Arial" w:cs="Arial"/>
          <w:color w:val="0D0D0D" w:themeColor="text1" w:themeTint="F2"/>
          <w:sz w:val="28"/>
          <w:szCs w:val="28"/>
        </w:rPr>
        <w:t>isionary role 5th August 2019)</w:t>
      </w:r>
    </w:p>
    <w:p w14:paraId="3A760C9C" w14:textId="77777777" w:rsidR="009E7F0A" w:rsidRPr="009E7F0A" w:rsidRDefault="009E7F0A" w:rsidP="009E7F0A">
      <w:pPr>
        <w:spacing w:after="0" w:line="240" w:lineRule="auto"/>
        <w:ind w:left="4321" w:hanging="4321"/>
        <w:rPr>
          <w:rFonts w:ascii="Arial" w:hAnsi="Arial" w:cs="Arial"/>
          <w:color w:val="0D0D0D" w:themeColor="text1" w:themeTint="F2"/>
          <w:sz w:val="28"/>
          <w:szCs w:val="28"/>
        </w:rPr>
      </w:pPr>
    </w:p>
    <w:p w14:paraId="5DCE7CBC" w14:textId="77777777" w:rsidR="009E7F0A" w:rsidRPr="009E7F0A" w:rsidRDefault="009E7F0A" w:rsidP="009E7F0A">
      <w:pPr>
        <w:spacing w:after="0" w:line="240" w:lineRule="auto"/>
        <w:rPr>
          <w:rFonts w:ascii="Arial" w:hAnsi="Arial" w:cs="Arial"/>
          <w:b/>
          <w:bCs/>
          <w:sz w:val="28"/>
          <w:szCs w:val="28"/>
        </w:rPr>
      </w:pPr>
      <w:r w:rsidRPr="009E7F0A">
        <w:rPr>
          <w:rFonts w:ascii="Arial" w:hAnsi="Arial" w:cs="Arial"/>
          <w:b/>
          <w:bCs/>
          <w:sz w:val="28"/>
          <w:szCs w:val="28"/>
        </w:rPr>
        <w:t xml:space="preserve">Partnership and Innovation Lead </w:t>
      </w:r>
    </w:p>
    <w:p w14:paraId="55941DC0" w14:textId="77777777" w:rsidR="009E7F0A" w:rsidRPr="009E7F0A" w:rsidRDefault="009E7F0A" w:rsidP="009E7F0A">
      <w:pPr>
        <w:spacing w:after="0" w:line="240" w:lineRule="auto"/>
        <w:rPr>
          <w:rFonts w:ascii="Arial" w:hAnsi="Arial" w:cs="Arial"/>
          <w:sz w:val="28"/>
          <w:szCs w:val="28"/>
        </w:rPr>
      </w:pPr>
      <w:r w:rsidRPr="009E7F0A">
        <w:rPr>
          <w:rFonts w:ascii="Arial" w:hAnsi="Arial" w:cs="Arial"/>
          <w:sz w:val="28"/>
          <w:szCs w:val="28"/>
        </w:rPr>
        <w:t>Sarah Halliwell (appointed 1</w:t>
      </w:r>
      <w:r w:rsidRPr="009E7F0A">
        <w:rPr>
          <w:rFonts w:ascii="Arial" w:hAnsi="Arial" w:cs="Arial"/>
          <w:sz w:val="28"/>
          <w:szCs w:val="28"/>
          <w:vertAlign w:val="superscript"/>
        </w:rPr>
        <w:t>st</w:t>
      </w:r>
      <w:r w:rsidRPr="009E7F0A">
        <w:rPr>
          <w:rFonts w:ascii="Arial" w:hAnsi="Arial" w:cs="Arial"/>
          <w:sz w:val="28"/>
          <w:szCs w:val="28"/>
        </w:rPr>
        <w:t xml:space="preserve"> April 20</w:t>
      </w:r>
      <w:r>
        <w:rPr>
          <w:rFonts w:ascii="Arial" w:hAnsi="Arial" w:cs="Arial"/>
          <w:sz w:val="28"/>
          <w:szCs w:val="28"/>
        </w:rPr>
        <w:t>18</w:t>
      </w:r>
      <w:r w:rsidRPr="009E7F0A">
        <w:rPr>
          <w:rFonts w:ascii="Arial" w:hAnsi="Arial" w:cs="Arial"/>
          <w:sz w:val="28"/>
          <w:szCs w:val="28"/>
        </w:rPr>
        <w:t xml:space="preserve">) </w:t>
      </w:r>
    </w:p>
    <w:p w14:paraId="2E462658" w14:textId="77777777" w:rsidR="009E7F0A" w:rsidRPr="009F5CA0" w:rsidRDefault="009E7F0A" w:rsidP="009E7F0A">
      <w:pPr>
        <w:spacing w:after="0" w:line="240" w:lineRule="auto"/>
        <w:ind w:left="4321" w:hanging="4321"/>
        <w:rPr>
          <w:rFonts w:ascii="Arial" w:hAnsi="Arial" w:cs="Arial"/>
          <w:color w:val="0D0D0D" w:themeColor="text1" w:themeTint="F2"/>
          <w:sz w:val="28"/>
          <w:szCs w:val="28"/>
        </w:rPr>
      </w:pPr>
    </w:p>
    <w:p w14:paraId="5439BE68" w14:textId="77777777" w:rsidR="009E7F0A" w:rsidRPr="009E7F0A" w:rsidRDefault="009E7F0A" w:rsidP="009E7F0A">
      <w:pPr>
        <w:spacing w:after="0" w:line="240" w:lineRule="auto"/>
        <w:rPr>
          <w:rFonts w:ascii="Arial" w:hAnsi="Arial" w:cs="Arial"/>
          <w:b/>
          <w:bCs/>
          <w:sz w:val="28"/>
          <w:szCs w:val="28"/>
        </w:rPr>
      </w:pPr>
      <w:r w:rsidRPr="009E7F0A">
        <w:rPr>
          <w:rFonts w:ascii="Arial" w:hAnsi="Arial" w:cs="Arial"/>
          <w:b/>
          <w:bCs/>
          <w:sz w:val="28"/>
          <w:szCs w:val="28"/>
        </w:rPr>
        <w:t xml:space="preserve">Strategic Projects Lead         </w:t>
      </w:r>
    </w:p>
    <w:p w14:paraId="464A7DB6" w14:textId="77777777" w:rsidR="009E7F0A" w:rsidRPr="009E7F0A" w:rsidRDefault="009E7F0A" w:rsidP="009E7F0A">
      <w:pPr>
        <w:spacing w:after="0" w:line="240" w:lineRule="auto"/>
        <w:rPr>
          <w:rFonts w:ascii="Arial" w:hAnsi="Arial" w:cs="Arial"/>
          <w:sz w:val="28"/>
          <w:szCs w:val="28"/>
        </w:rPr>
      </w:pPr>
      <w:r w:rsidRPr="009E7F0A">
        <w:rPr>
          <w:rFonts w:ascii="Arial" w:hAnsi="Arial" w:cs="Arial"/>
          <w:sz w:val="28"/>
          <w:szCs w:val="28"/>
        </w:rPr>
        <w:t>Sarah Cosby (appointed 1</w:t>
      </w:r>
      <w:r w:rsidRPr="009E7F0A">
        <w:rPr>
          <w:rFonts w:ascii="Arial" w:hAnsi="Arial" w:cs="Arial"/>
          <w:sz w:val="28"/>
          <w:szCs w:val="28"/>
          <w:vertAlign w:val="superscript"/>
        </w:rPr>
        <w:t>st</w:t>
      </w:r>
      <w:r w:rsidRPr="009E7F0A">
        <w:rPr>
          <w:rFonts w:ascii="Arial" w:hAnsi="Arial" w:cs="Arial"/>
          <w:sz w:val="28"/>
          <w:szCs w:val="28"/>
        </w:rPr>
        <w:t xml:space="preserve"> February 2020)</w:t>
      </w:r>
    </w:p>
    <w:p w14:paraId="32C59878" w14:textId="77777777" w:rsidR="009E7F0A" w:rsidRPr="009E7F0A" w:rsidRDefault="009E7F0A" w:rsidP="009E7F0A">
      <w:pPr>
        <w:spacing w:after="0" w:line="240" w:lineRule="auto"/>
        <w:rPr>
          <w:rFonts w:ascii="Arial" w:hAnsi="Arial" w:cs="Arial"/>
          <w:sz w:val="28"/>
          <w:szCs w:val="28"/>
        </w:rPr>
      </w:pPr>
    </w:p>
    <w:bookmarkEnd w:id="60"/>
    <w:p w14:paraId="6176F5E7" w14:textId="77777777" w:rsidR="00AD243F" w:rsidRDefault="00AD243F" w:rsidP="008B5B3B">
      <w:pPr>
        <w:widowControl w:val="0"/>
        <w:tabs>
          <w:tab w:val="left" w:pos="4063"/>
        </w:tabs>
        <w:autoSpaceDE w:val="0"/>
        <w:autoSpaceDN w:val="0"/>
        <w:adjustRightInd w:val="0"/>
        <w:spacing w:after="0" w:line="240" w:lineRule="auto"/>
        <w:rPr>
          <w:rFonts w:ascii="Arial" w:hAnsi="Arial" w:cs="Arial"/>
          <w:b/>
          <w:bCs/>
          <w:color w:val="17365D" w:themeColor="text2" w:themeShade="BF"/>
          <w:sz w:val="28"/>
          <w:szCs w:val="28"/>
        </w:rPr>
      </w:pPr>
    </w:p>
    <w:p w14:paraId="2BC4959B" w14:textId="77777777" w:rsidR="00810FFD" w:rsidRPr="00B75398" w:rsidRDefault="00534901" w:rsidP="008B5B3B">
      <w:pPr>
        <w:widowControl w:val="0"/>
        <w:tabs>
          <w:tab w:val="left" w:pos="4063"/>
        </w:tabs>
        <w:autoSpaceDE w:val="0"/>
        <w:autoSpaceDN w:val="0"/>
        <w:adjustRightInd w:val="0"/>
        <w:spacing w:after="0" w:line="240" w:lineRule="auto"/>
        <w:rPr>
          <w:rFonts w:ascii="Arial" w:hAnsi="Arial" w:cs="Arial"/>
          <w:color w:val="000000"/>
          <w:sz w:val="28"/>
          <w:szCs w:val="28"/>
        </w:rPr>
      </w:pPr>
      <w:r w:rsidRPr="009F1EFF">
        <w:rPr>
          <w:rFonts w:ascii="Arial" w:hAnsi="Arial" w:cs="Arial"/>
          <w:b/>
          <w:bCs/>
          <w:color w:val="17365D" w:themeColor="text2" w:themeShade="BF"/>
          <w:sz w:val="28"/>
          <w:szCs w:val="28"/>
        </w:rPr>
        <w:t>Bankers</w:t>
      </w:r>
      <w:r w:rsidRPr="00B75398">
        <w:rPr>
          <w:rFonts w:ascii="Arial" w:hAnsi="Arial" w:cs="Arial"/>
          <w:color w:val="000000"/>
          <w:sz w:val="28"/>
          <w:szCs w:val="28"/>
        </w:rPr>
        <w:tab/>
      </w:r>
      <w:bookmarkStart w:id="63" w:name="DBG174"/>
      <w:bookmarkEnd w:id="63"/>
    </w:p>
    <w:p w14:paraId="2FAC2A5C" w14:textId="77777777" w:rsidR="00534901" w:rsidRPr="00C76C4A" w:rsidRDefault="00534901" w:rsidP="008B5B3B">
      <w:pPr>
        <w:widowControl w:val="0"/>
        <w:tabs>
          <w:tab w:val="left" w:pos="4063"/>
        </w:tabs>
        <w:autoSpaceDE w:val="0"/>
        <w:autoSpaceDN w:val="0"/>
        <w:adjustRightInd w:val="0"/>
        <w:spacing w:after="0" w:line="240" w:lineRule="auto"/>
        <w:rPr>
          <w:rFonts w:ascii="Arial" w:hAnsi="Arial" w:cs="Arial"/>
          <w:color w:val="0D0D0D" w:themeColor="text1" w:themeTint="F2"/>
          <w:sz w:val="28"/>
          <w:szCs w:val="28"/>
        </w:rPr>
      </w:pPr>
      <w:r w:rsidRPr="00C76C4A">
        <w:rPr>
          <w:rFonts w:ascii="Arial" w:hAnsi="Arial" w:cs="Arial"/>
          <w:color w:val="0D0D0D" w:themeColor="text1" w:themeTint="F2"/>
          <w:sz w:val="28"/>
          <w:szCs w:val="28"/>
        </w:rPr>
        <w:t>National Westminster</w:t>
      </w:r>
    </w:p>
    <w:p w14:paraId="7AE1D719" w14:textId="77777777" w:rsidR="00534901" w:rsidRPr="00C76C4A" w:rsidRDefault="00534901" w:rsidP="008B5B3B">
      <w:pPr>
        <w:widowControl w:val="0"/>
        <w:tabs>
          <w:tab w:val="left" w:pos="4063"/>
        </w:tabs>
        <w:autoSpaceDE w:val="0"/>
        <w:autoSpaceDN w:val="0"/>
        <w:adjustRightInd w:val="0"/>
        <w:spacing w:after="0" w:line="240" w:lineRule="auto"/>
        <w:rPr>
          <w:rFonts w:ascii="Arial" w:hAnsi="Arial" w:cs="Arial"/>
          <w:color w:val="0D0D0D" w:themeColor="text1" w:themeTint="F2"/>
          <w:sz w:val="28"/>
          <w:szCs w:val="28"/>
        </w:rPr>
      </w:pPr>
      <w:bookmarkStart w:id="64" w:name="DBG175"/>
      <w:bookmarkEnd w:id="64"/>
      <w:r w:rsidRPr="00C76C4A">
        <w:rPr>
          <w:rFonts w:ascii="Arial" w:hAnsi="Arial" w:cs="Arial"/>
          <w:color w:val="0D0D0D" w:themeColor="text1" w:themeTint="F2"/>
          <w:sz w:val="28"/>
          <w:szCs w:val="28"/>
        </w:rPr>
        <w:t>Cathedral Square</w:t>
      </w:r>
    </w:p>
    <w:p w14:paraId="4505C574" w14:textId="77777777" w:rsidR="00534901" w:rsidRPr="00C76C4A" w:rsidRDefault="00534901" w:rsidP="008B5B3B">
      <w:pPr>
        <w:widowControl w:val="0"/>
        <w:tabs>
          <w:tab w:val="left" w:pos="4063"/>
        </w:tabs>
        <w:autoSpaceDE w:val="0"/>
        <w:autoSpaceDN w:val="0"/>
        <w:adjustRightInd w:val="0"/>
        <w:spacing w:after="0" w:line="240" w:lineRule="auto"/>
        <w:rPr>
          <w:rFonts w:ascii="Arial" w:hAnsi="Arial" w:cs="Arial"/>
          <w:color w:val="0D0D0D" w:themeColor="text1" w:themeTint="F2"/>
          <w:sz w:val="28"/>
          <w:szCs w:val="28"/>
        </w:rPr>
      </w:pPr>
      <w:bookmarkStart w:id="65" w:name="DBG176"/>
      <w:bookmarkEnd w:id="65"/>
      <w:r w:rsidRPr="00C76C4A">
        <w:rPr>
          <w:rFonts w:ascii="Arial" w:hAnsi="Arial" w:cs="Arial"/>
          <w:color w:val="0D0D0D" w:themeColor="text1" w:themeTint="F2"/>
          <w:sz w:val="28"/>
          <w:szCs w:val="28"/>
        </w:rPr>
        <w:t>Peterborough</w:t>
      </w:r>
    </w:p>
    <w:p w14:paraId="0974D839" w14:textId="77777777" w:rsidR="00534901" w:rsidRPr="00C76C4A" w:rsidRDefault="00534901" w:rsidP="008B5B3B">
      <w:pPr>
        <w:widowControl w:val="0"/>
        <w:tabs>
          <w:tab w:val="left" w:pos="4063"/>
        </w:tabs>
        <w:autoSpaceDE w:val="0"/>
        <w:autoSpaceDN w:val="0"/>
        <w:adjustRightInd w:val="0"/>
        <w:spacing w:after="0" w:line="240" w:lineRule="auto"/>
        <w:rPr>
          <w:rFonts w:ascii="Arial" w:hAnsi="Arial" w:cs="Arial"/>
          <w:color w:val="0D0D0D" w:themeColor="text1" w:themeTint="F2"/>
          <w:sz w:val="28"/>
          <w:szCs w:val="28"/>
        </w:rPr>
      </w:pPr>
      <w:bookmarkStart w:id="66" w:name="DBG177"/>
      <w:bookmarkEnd w:id="66"/>
      <w:r w:rsidRPr="00C76C4A">
        <w:rPr>
          <w:rFonts w:ascii="Arial" w:hAnsi="Arial" w:cs="Arial"/>
          <w:color w:val="0D0D0D" w:themeColor="text1" w:themeTint="F2"/>
          <w:sz w:val="28"/>
          <w:szCs w:val="28"/>
        </w:rPr>
        <w:t>PE1 1XH</w:t>
      </w:r>
    </w:p>
    <w:p w14:paraId="6297B774" w14:textId="77777777" w:rsidR="00534901" w:rsidRPr="00B75398" w:rsidRDefault="00534901" w:rsidP="008B5B3B">
      <w:pPr>
        <w:widowControl w:val="0"/>
        <w:tabs>
          <w:tab w:val="left" w:pos="4063"/>
        </w:tabs>
        <w:autoSpaceDE w:val="0"/>
        <w:autoSpaceDN w:val="0"/>
        <w:adjustRightInd w:val="0"/>
        <w:spacing w:after="0" w:line="240" w:lineRule="auto"/>
        <w:rPr>
          <w:rFonts w:ascii="Arial" w:hAnsi="Arial" w:cs="Arial"/>
          <w:color w:val="000000"/>
          <w:sz w:val="28"/>
          <w:szCs w:val="28"/>
        </w:rPr>
      </w:pPr>
    </w:p>
    <w:p w14:paraId="7165D88B" w14:textId="77777777" w:rsidR="00152DF1" w:rsidRDefault="00534901" w:rsidP="008B5B3B">
      <w:pPr>
        <w:pStyle w:val="NoSpacing"/>
        <w:rPr>
          <w:rFonts w:ascii="Arial" w:hAnsi="Arial" w:cs="Arial"/>
          <w:b/>
          <w:color w:val="17365D" w:themeColor="text2" w:themeShade="BF"/>
          <w:sz w:val="28"/>
          <w:szCs w:val="28"/>
        </w:rPr>
      </w:pPr>
      <w:r w:rsidRPr="009F1EFF">
        <w:rPr>
          <w:rFonts w:ascii="Arial" w:hAnsi="Arial" w:cs="Arial"/>
          <w:b/>
          <w:color w:val="17365D" w:themeColor="text2" w:themeShade="BF"/>
          <w:sz w:val="28"/>
          <w:szCs w:val="28"/>
        </w:rPr>
        <w:t>A</w:t>
      </w:r>
      <w:r w:rsidR="00152DF1">
        <w:rPr>
          <w:rFonts w:ascii="Arial" w:hAnsi="Arial" w:cs="Arial"/>
          <w:b/>
          <w:color w:val="17365D" w:themeColor="text2" w:themeShade="BF"/>
          <w:sz w:val="28"/>
          <w:szCs w:val="28"/>
        </w:rPr>
        <w:t>uditors</w:t>
      </w:r>
    </w:p>
    <w:p w14:paraId="6B3152EA" w14:textId="77777777" w:rsidR="00810FFD" w:rsidRPr="00152DF1" w:rsidRDefault="00152DF1" w:rsidP="008B5B3B">
      <w:pPr>
        <w:pStyle w:val="NoSpacing"/>
        <w:rPr>
          <w:rFonts w:ascii="Arial" w:hAnsi="Arial" w:cs="Arial"/>
          <w:color w:val="17365D" w:themeColor="text2" w:themeShade="BF"/>
          <w:sz w:val="28"/>
          <w:szCs w:val="28"/>
        </w:rPr>
      </w:pPr>
      <w:r w:rsidRPr="00152DF1">
        <w:rPr>
          <w:rFonts w:ascii="Arial" w:hAnsi="Arial" w:cs="Arial"/>
          <w:sz w:val="28"/>
          <w:szCs w:val="28"/>
        </w:rPr>
        <w:t>Myers Cla</w:t>
      </w:r>
      <w:r>
        <w:rPr>
          <w:rFonts w:ascii="Arial" w:hAnsi="Arial" w:cs="Arial"/>
          <w:color w:val="17365D" w:themeColor="text2" w:themeShade="BF"/>
          <w:sz w:val="28"/>
          <w:szCs w:val="28"/>
        </w:rPr>
        <w:t xml:space="preserve">rk </w:t>
      </w:r>
      <w:r w:rsidRPr="00152DF1">
        <w:rPr>
          <w:rFonts w:ascii="Arial" w:hAnsi="Arial" w:cs="Arial"/>
          <w:sz w:val="28"/>
          <w:szCs w:val="28"/>
        </w:rPr>
        <w:t>Chartered Accountants</w:t>
      </w:r>
      <w:r>
        <w:rPr>
          <w:rFonts w:ascii="Arial" w:hAnsi="Arial" w:cs="Arial"/>
          <w:sz w:val="28"/>
          <w:szCs w:val="28"/>
        </w:rPr>
        <w:t xml:space="preserve">, </w:t>
      </w:r>
      <w:proofErr w:type="spellStart"/>
      <w:r w:rsidRPr="00152DF1">
        <w:rPr>
          <w:rFonts w:ascii="Arial" w:hAnsi="Arial" w:cs="Arial"/>
          <w:sz w:val="28"/>
          <w:szCs w:val="28"/>
        </w:rPr>
        <w:t>Egale</w:t>
      </w:r>
      <w:proofErr w:type="spellEnd"/>
      <w:r w:rsidRPr="00152DF1">
        <w:rPr>
          <w:rFonts w:ascii="Arial" w:hAnsi="Arial" w:cs="Arial"/>
          <w:sz w:val="28"/>
          <w:szCs w:val="28"/>
        </w:rPr>
        <w:t xml:space="preserve"> 1</w:t>
      </w:r>
      <w:r>
        <w:rPr>
          <w:rFonts w:ascii="Arial" w:hAnsi="Arial" w:cs="Arial"/>
          <w:sz w:val="28"/>
          <w:szCs w:val="28"/>
        </w:rPr>
        <w:t xml:space="preserve">, </w:t>
      </w:r>
      <w:r w:rsidRPr="00152DF1">
        <w:rPr>
          <w:rFonts w:ascii="Arial" w:hAnsi="Arial" w:cs="Arial"/>
          <w:sz w:val="28"/>
          <w:szCs w:val="28"/>
        </w:rPr>
        <w:t>80 St Albans Road</w:t>
      </w:r>
      <w:r>
        <w:rPr>
          <w:rFonts w:ascii="Arial" w:hAnsi="Arial" w:cs="Arial"/>
          <w:sz w:val="28"/>
          <w:szCs w:val="28"/>
        </w:rPr>
        <w:t xml:space="preserve">, </w:t>
      </w:r>
      <w:r w:rsidRPr="00152DF1">
        <w:rPr>
          <w:rFonts w:ascii="Arial" w:hAnsi="Arial" w:cs="Arial"/>
          <w:sz w:val="28"/>
          <w:szCs w:val="28"/>
        </w:rPr>
        <w:t>Watford</w:t>
      </w:r>
      <w:r>
        <w:rPr>
          <w:rFonts w:ascii="Arial" w:hAnsi="Arial" w:cs="Arial"/>
          <w:sz w:val="28"/>
          <w:szCs w:val="28"/>
        </w:rPr>
        <w:t xml:space="preserve"> </w:t>
      </w:r>
      <w:r w:rsidRPr="00152DF1">
        <w:rPr>
          <w:rFonts w:ascii="Arial" w:hAnsi="Arial" w:cs="Arial"/>
          <w:sz w:val="28"/>
          <w:szCs w:val="28"/>
        </w:rPr>
        <w:t>WD17 1DL</w:t>
      </w:r>
      <w:r w:rsidR="00534901" w:rsidRPr="009F1EFF">
        <w:rPr>
          <w:rFonts w:ascii="Arial" w:hAnsi="Arial" w:cs="Arial"/>
          <w:color w:val="17365D" w:themeColor="text2" w:themeShade="BF"/>
          <w:sz w:val="28"/>
          <w:szCs w:val="28"/>
        </w:rPr>
        <w:tab/>
      </w:r>
      <w:r w:rsidR="00534901" w:rsidRPr="00B75398">
        <w:rPr>
          <w:rFonts w:ascii="Arial" w:hAnsi="Arial" w:cs="Arial"/>
          <w:sz w:val="28"/>
          <w:szCs w:val="28"/>
        </w:rPr>
        <w:tab/>
      </w:r>
      <w:r w:rsidR="00534901" w:rsidRPr="00B75398">
        <w:rPr>
          <w:rFonts w:ascii="Arial" w:hAnsi="Arial" w:cs="Arial"/>
          <w:sz w:val="28"/>
          <w:szCs w:val="28"/>
        </w:rPr>
        <w:tab/>
        <w:t xml:space="preserve">    </w:t>
      </w:r>
    </w:p>
    <w:p w14:paraId="5E46D61D" w14:textId="77777777" w:rsidR="000C6FEC" w:rsidRPr="00677ACC" w:rsidRDefault="000C6FEC" w:rsidP="008B5B3B">
      <w:pPr>
        <w:pStyle w:val="NoSpacing"/>
        <w:rPr>
          <w:rFonts w:ascii="Arial" w:hAnsi="Arial" w:cs="Arial"/>
          <w:color w:val="404040" w:themeColor="text1" w:themeTint="BF"/>
          <w:sz w:val="28"/>
          <w:szCs w:val="28"/>
        </w:rPr>
      </w:pPr>
    </w:p>
    <w:p w14:paraId="5E910128" w14:textId="77777777" w:rsidR="00D131CB" w:rsidRDefault="00D131CB" w:rsidP="008B5B3B">
      <w:pPr>
        <w:pStyle w:val="NoSpacing"/>
        <w:rPr>
          <w:rFonts w:ascii="Arial" w:hAnsi="Arial" w:cs="Arial"/>
          <w:b/>
          <w:color w:val="17365D" w:themeColor="text2" w:themeShade="BF"/>
          <w:sz w:val="28"/>
          <w:szCs w:val="28"/>
        </w:rPr>
      </w:pPr>
    </w:p>
    <w:p w14:paraId="7BE64793" w14:textId="77777777" w:rsidR="00534901" w:rsidRPr="00B75398" w:rsidRDefault="00534901" w:rsidP="008B5B3B">
      <w:pPr>
        <w:widowControl w:val="0"/>
        <w:autoSpaceDE w:val="0"/>
        <w:autoSpaceDN w:val="0"/>
        <w:adjustRightInd w:val="0"/>
        <w:spacing w:after="0" w:line="240" w:lineRule="auto"/>
        <w:rPr>
          <w:rFonts w:ascii="Arial" w:hAnsi="Arial" w:cs="Arial"/>
          <w:color w:val="000000"/>
          <w:sz w:val="28"/>
          <w:szCs w:val="28"/>
        </w:rPr>
      </w:pPr>
      <w:bookmarkStart w:id="67" w:name="DBG191"/>
      <w:bookmarkEnd w:id="67"/>
    </w:p>
    <w:p w14:paraId="4C54CFC2" w14:textId="77777777" w:rsidR="006F3C9A" w:rsidRDefault="006F3C9A" w:rsidP="008B5B3B">
      <w:pPr>
        <w:rPr>
          <w:rFonts w:ascii="Arial" w:hAnsi="Arial" w:cs="Arial"/>
          <w:b/>
          <w:bCs/>
          <w:color w:val="17365D" w:themeColor="text2" w:themeShade="BF"/>
          <w:sz w:val="28"/>
          <w:szCs w:val="28"/>
        </w:rPr>
      </w:pPr>
      <w:bookmarkStart w:id="68" w:name="DBG192"/>
      <w:bookmarkEnd w:id="68"/>
      <w:r>
        <w:rPr>
          <w:rFonts w:ascii="Arial" w:hAnsi="Arial" w:cs="Arial"/>
          <w:b/>
          <w:bCs/>
          <w:color w:val="17365D" w:themeColor="text2" w:themeShade="BF"/>
          <w:sz w:val="28"/>
          <w:szCs w:val="28"/>
        </w:rPr>
        <w:br w:type="page"/>
      </w:r>
    </w:p>
    <w:p w14:paraId="6CB31AF8" w14:textId="77777777" w:rsidR="00F02063" w:rsidRPr="00B75398" w:rsidRDefault="00F02063" w:rsidP="008B5B3B">
      <w:pPr>
        <w:widowControl w:val="0"/>
        <w:autoSpaceDE w:val="0"/>
        <w:autoSpaceDN w:val="0"/>
        <w:adjustRightInd w:val="0"/>
        <w:rPr>
          <w:rFonts w:ascii="Arial" w:hAnsi="Arial" w:cs="Arial"/>
          <w:color w:val="000000"/>
          <w:sz w:val="28"/>
          <w:szCs w:val="28"/>
        </w:rPr>
        <w:sectPr w:rsidR="00F02063" w:rsidRPr="00B75398" w:rsidSect="00C32561">
          <w:headerReference w:type="even" r:id="rId21"/>
          <w:headerReference w:type="default" r:id="rId22"/>
          <w:footerReference w:type="default" r:id="rId23"/>
          <w:headerReference w:type="first" r:id="rId24"/>
          <w:type w:val="continuous"/>
          <w:pgSz w:w="11904" w:h="16836"/>
          <w:pgMar w:top="1134" w:right="1134" w:bottom="1134" w:left="1134" w:header="454" w:footer="454" w:gutter="0"/>
          <w:cols w:space="720"/>
          <w:noEndnote/>
          <w:docGrid w:linePitch="299"/>
        </w:sectPr>
      </w:pPr>
      <w:bookmarkStart w:id="78" w:name="DBG196"/>
      <w:bookmarkEnd w:id="78"/>
    </w:p>
    <w:p w14:paraId="2E1E7F9A" w14:textId="77777777" w:rsidR="00C76C4A" w:rsidRPr="00C76C4A" w:rsidRDefault="00C76C4A" w:rsidP="008B5B3B">
      <w:pPr>
        <w:widowControl w:val="0"/>
        <w:autoSpaceDE w:val="0"/>
        <w:autoSpaceDN w:val="0"/>
        <w:adjustRightInd w:val="0"/>
        <w:rPr>
          <w:rFonts w:ascii="Arial" w:hAnsi="Arial" w:cs="Arial"/>
          <w:b/>
          <w:bCs/>
          <w:color w:val="17365D" w:themeColor="text2" w:themeShade="BF"/>
          <w:sz w:val="32"/>
          <w:szCs w:val="32"/>
        </w:rPr>
      </w:pPr>
      <w:bookmarkStart w:id="79" w:name="DBG267"/>
      <w:bookmarkEnd w:id="79"/>
      <w:r w:rsidRPr="00C76C4A">
        <w:rPr>
          <w:rFonts w:ascii="Arial" w:hAnsi="Arial" w:cs="Arial"/>
          <w:b/>
          <w:bCs/>
          <w:color w:val="17365D" w:themeColor="text2" w:themeShade="BF"/>
          <w:sz w:val="32"/>
          <w:szCs w:val="32"/>
        </w:rPr>
        <w:lastRenderedPageBreak/>
        <w:t>Objectives and Activities</w:t>
      </w:r>
    </w:p>
    <w:p w14:paraId="6311F2D0" w14:textId="77777777" w:rsidR="00534901" w:rsidRPr="00C76C4A" w:rsidRDefault="00617B49" w:rsidP="008B5B3B">
      <w:pPr>
        <w:widowControl w:val="0"/>
        <w:autoSpaceDE w:val="0"/>
        <w:autoSpaceDN w:val="0"/>
        <w:adjustRightInd w:val="0"/>
        <w:rPr>
          <w:rFonts w:ascii="Arial" w:hAnsi="Arial" w:cs="Arial"/>
          <w:color w:val="0D0D0D" w:themeColor="text1" w:themeTint="F2"/>
          <w:sz w:val="28"/>
          <w:szCs w:val="28"/>
        </w:rPr>
      </w:pPr>
      <w:r>
        <w:rPr>
          <w:rFonts w:ascii="Arial" w:hAnsi="Arial" w:cs="Arial"/>
          <w:color w:val="0D0D0D" w:themeColor="text1" w:themeTint="F2"/>
          <w:sz w:val="28"/>
          <w:szCs w:val="28"/>
        </w:rPr>
        <w:t>Visionary’s charitable</w:t>
      </w:r>
      <w:r w:rsidR="00534901" w:rsidRPr="00C76C4A">
        <w:rPr>
          <w:rFonts w:ascii="Arial" w:hAnsi="Arial" w:cs="Arial"/>
          <w:color w:val="0D0D0D" w:themeColor="text1" w:themeTint="F2"/>
          <w:sz w:val="28"/>
          <w:szCs w:val="28"/>
        </w:rPr>
        <w:t xml:space="preserve"> objects are </w:t>
      </w:r>
      <w:r w:rsidR="00F02063" w:rsidRPr="00C76C4A">
        <w:rPr>
          <w:rFonts w:ascii="Arial" w:hAnsi="Arial" w:cs="Arial"/>
          <w:color w:val="0D0D0D" w:themeColor="text1" w:themeTint="F2"/>
          <w:sz w:val="28"/>
          <w:szCs w:val="28"/>
        </w:rPr>
        <w:t>“</w:t>
      </w:r>
      <w:r w:rsidR="00534901" w:rsidRPr="00C76C4A">
        <w:rPr>
          <w:rFonts w:ascii="Arial" w:hAnsi="Arial" w:cs="Arial"/>
          <w:color w:val="0D0D0D" w:themeColor="text1" w:themeTint="F2"/>
          <w:sz w:val="28"/>
          <w:szCs w:val="28"/>
        </w:rPr>
        <w:t>to promote the relief of persons who are blind or</w:t>
      </w:r>
      <w:bookmarkStart w:id="80" w:name="DBG270"/>
      <w:bookmarkEnd w:id="80"/>
      <w:r w:rsidR="00F02063" w:rsidRPr="00C76C4A">
        <w:rPr>
          <w:rFonts w:ascii="Arial" w:hAnsi="Arial" w:cs="Arial"/>
          <w:color w:val="0D0D0D" w:themeColor="text1" w:themeTint="F2"/>
          <w:sz w:val="28"/>
          <w:szCs w:val="28"/>
        </w:rPr>
        <w:t xml:space="preserve"> </w:t>
      </w:r>
      <w:r w:rsidR="00AD243F">
        <w:rPr>
          <w:rFonts w:ascii="Arial" w:hAnsi="Arial" w:cs="Arial"/>
          <w:color w:val="0D0D0D" w:themeColor="text1" w:themeTint="F2"/>
          <w:sz w:val="28"/>
          <w:szCs w:val="28"/>
        </w:rPr>
        <w:t>visually impaired</w:t>
      </w:r>
      <w:r w:rsidR="00F02063" w:rsidRPr="00C76C4A">
        <w:rPr>
          <w:rFonts w:ascii="Arial" w:hAnsi="Arial" w:cs="Arial"/>
          <w:color w:val="0D0D0D" w:themeColor="text1" w:themeTint="F2"/>
          <w:sz w:val="28"/>
          <w:szCs w:val="28"/>
        </w:rPr>
        <w:t>”</w:t>
      </w:r>
      <w:r w:rsidR="00534901" w:rsidRPr="00C76C4A">
        <w:rPr>
          <w:rFonts w:ascii="Arial" w:hAnsi="Arial" w:cs="Arial"/>
          <w:color w:val="0D0D0D" w:themeColor="text1" w:themeTint="F2"/>
          <w:sz w:val="28"/>
          <w:szCs w:val="28"/>
        </w:rPr>
        <w:t xml:space="preserve">.  </w:t>
      </w:r>
      <w:r w:rsidR="00F02063" w:rsidRPr="00C76C4A">
        <w:rPr>
          <w:rFonts w:ascii="Arial" w:hAnsi="Arial" w:cs="Arial"/>
          <w:color w:val="0D0D0D" w:themeColor="text1" w:themeTint="F2"/>
          <w:sz w:val="28"/>
          <w:szCs w:val="28"/>
        </w:rPr>
        <w:t xml:space="preserve">The trustees have paid due regard to the Charity Commission guidance on public benefit. The trustees are confident that Visionary’s aims and activities are in accordance with the regulations on public benefit. </w:t>
      </w:r>
      <w:bookmarkStart w:id="81" w:name="DBG278"/>
      <w:bookmarkEnd w:id="81"/>
    </w:p>
    <w:p w14:paraId="429CF46C" w14:textId="77777777" w:rsidR="00F02063" w:rsidRPr="00C76C4A" w:rsidRDefault="00B93AA6" w:rsidP="008B5B3B">
      <w:pPr>
        <w:rPr>
          <w:rFonts w:ascii="Arial" w:hAnsi="Arial" w:cs="Arial"/>
          <w:color w:val="0D0D0D" w:themeColor="text1" w:themeTint="F2"/>
          <w:sz w:val="28"/>
          <w:szCs w:val="28"/>
        </w:rPr>
      </w:pPr>
      <w:r w:rsidRPr="00F02063">
        <w:rPr>
          <w:rFonts w:ascii="Arial" w:hAnsi="Arial" w:cs="Arial"/>
          <w:b/>
          <w:color w:val="17365D" w:themeColor="text2" w:themeShade="BF"/>
          <w:sz w:val="28"/>
          <w:szCs w:val="28"/>
        </w:rPr>
        <w:t>Our Vision</w:t>
      </w:r>
      <w:r w:rsidRPr="00806893">
        <w:rPr>
          <w:rFonts w:ascii="Arial" w:hAnsi="Arial" w:cs="Arial"/>
          <w:color w:val="404040" w:themeColor="text1" w:themeTint="BF"/>
          <w:sz w:val="28"/>
          <w:szCs w:val="28"/>
        </w:rPr>
        <w:t xml:space="preserve"> </w:t>
      </w:r>
      <w:r w:rsidRPr="00C76C4A">
        <w:rPr>
          <w:rFonts w:ascii="Arial" w:hAnsi="Arial" w:cs="Arial"/>
          <w:color w:val="0D0D0D" w:themeColor="text1" w:themeTint="F2"/>
          <w:sz w:val="28"/>
          <w:szCs w:val="28"/>
        </w:rPr>
        <w:t>is for a world in which people living with sight loss can access the services they need at a local leve</w:t>
      </w:r>
      <w:r w:rsidR="00F02063" w:rsidRPr="00C76C4A">
        <w:rPr>
          <w:rFonts w:ascii="Arial" w:hAnsi="Arial" w:cs="Arial"/>
          <w:color w:val="0D0D0D" w:themeColor="text1" w:themeTint="F2"/>
          <w:sz w:val="28"/>
          <w:szCs w:val="28"/>
        </w:rPr>
        <w:t>l where and when they need them.</w:t>
      </w:r>
    </w:p>
    <w:p w14:paraId="1A59AB6D" w14:textId="77777777" w:rsidR="00C21C8D" w:rsidRPr="00C76C4A" w:rsidRDefault="00F02063" w:rsidP="008B5B3B">
      <w:pPr>
        <w:rPr>
          <w:rFonts w:ascii="Arial" w:hAnsi="Arial" w:cs="Arial"/>
          <w:color w:val="0D0D0D" w:themeColor="text1" w:themeTint="F2"/>
          <w:sz w:val="28"/>
          <w:szCs w:val="28"/>
        </w:rPr>
      </w:pPr>
      <w:r w:rsidRPr="00F02063">
        <w:rPr>
          <w:rFonts w:ascii="Arial" w:hAnsi="Arial" w:cs="Arial"/>
          <w:b/>
          <w:color w:val="17365D" w:themeColor="text2" w:themeShade="BF"/>
          <w:sz w:val="28"/>
          <w:szCs w:val="28"/>
        </w:rPr>
        <w:t xml:space="preserve">Our </w:t>
      </w:r>
      <w:r w:rsidR="00B93AA6" w:rsidRPr="00F02063">
        <w:rPr>
          <w:rFonts w:ascii="Arial" w:hAnsi="Arial" w:cs="Arial"/>
          <w:b/>
          <w:color w:val="17365D" w:themeColor="text2" w:themeShade="BF"/>
          <w:sz w:val="28"/>
          <w:szCs w:val="28"/>
        </w:rPr>
        <w:t>Mission</w:t>
      </w:r>
      <w:r w:rsidR="00B93AA6" w:rsidRPr="00806893">
        <w:rPr>
          <w:rFonts w:ascii="Arial" w:hAnsi="Arial" w:cs="Arial"/>
          <w:color w:val="404040" w:themeColor="text1" w:themeTint="BF"/>
          <w:sz w:val="28"/>
          <w:szCs w:val="28"/>
        </w:rPr>
        <w:t xml:space="preserve"> </w:t>
      </w:r>
      <w:r w:rsidR="00B93AA6" w:rsidRPr="00C76C4A">
        <w:rPr>
          <w:rFonts w:ascii="Arial" w:hAnsi="Arial" w:cs="Arial"/>
          <w:color w:val="0D0D0D" w:themeColor="text1" w:themeTint="F2"/>
          <w:sz w:val="28"/>
          <w:szCs w:val="28"/>
        </w:rPr>
        <w:t xml:space="preserve">is to </w:t>
      </w:r>
      <w:r w:rsidR="00C21C8D">
        <w:rPr>
          <w:rFonts w:ascii="Arial" w:hAnsi="Arial" w:cs="Arial"/>
          <w:color w:val="0D0D0D" w:themeColor="text1" w:themeTint="F2"/>
          <w:sz w:val="28"/>
          <w:szCs w:val="28"/>
        </w:rPr>
        <w:t xml:space="preserve">empower local sight loss organisations to be the best that </w:t>
      </w:r>
      <w:r w:rsidR="00B61317">
        <w:rPr>
          <w:rFonts w:ascii="Arial" w:hAnsi="Arial" w:cs="Arial"/>
          <w:color w:val="0D0D0D" w:themeColor="text1" w:themeTint="F2"/>
          <w:sz w:val="28"/>
          <w:szCs w:val="28"/>
        </w:rPr>
        <w:t>they can be.</w:t>
      </w:r>
    </w:p>
    <w:p w14:paraId="7D12466A" w14:textId="77777777" w:rsidR="00ED6DC9" w:rsidRDefault="00ED6DC9" w:rsidP="008B5B3B">
      <w:pPr>
        <w:spacing w:after="0" w:line="240" w:lineRule="auto"/>
        <w:rPr>
          <w:rFonts w:ascii="Arial" w:hAnsi="Arial" w:cs="Arial"/>
          <w:sz w:val="28"/>
          <w:szCs w:val="28"/>
        </w:rPr>
      </w:pPr>
    </w:p>
    <w:p w14:paraId="41245E33" w14:textId="77777777" w:rsidR="00F02063" w:rsidRPr="00C21C8D" w:rsidRDefault="00B93AA6" w:rsidP="008B5B3B">
      <w:pPr>
        <w:spacing w:after="0" w:line="240" w:lineRule="auto"/>
        <w:rPr>
          <w:rFonts w:ascii="Arial" w:hAnsi="Arial" w:cs="Arial"/>
          <w:sz w:val="28"/>
          <w:szCs w:val="28"/>
        </w:rPr>
      </w:pPr>
      <w:r w:rsidRPr="00ED6DC9">
        <w:rPr>
          <w:rFonts w:ascii="Arial" w:hAnsi="Arial" w:cs="Arial"/>
          <w:b/>
          <w:bCs/>
          <w:color w:val="1F497D" w:themeColor="text2"/>
          <w:sz w:val="28"/>
          <w:szCs w:val="28"/>
        </w:rPr>
        <w:t xml:space="preserve">Our </w:t>
      </w:r>
      <w:r w:rsidR="00ED6DC9">
        <w:rPr>
          <w:rFonts w:ascii="Arial" w:hAnsi="Arial" w:cs="Arial"/>
          <w:b/>
          <w:bCs/>
          <w:color w:val="1F497D" w:themeColor="text2"/>
          <w:sz w:val="28"/>
          <w:szCs w:val="28"/>
        </w:rPr>
        <w:t>B</w:t>
      </w:r>
      <w:r w:rsidRPr="00ED6DC9">
        <w:rPr>
          <w:rFonts w:ascii="Arial" w:hAnsi="Arial" w:cs="Arial"/>
          <w:b/>
          <w:bCs/>
          <w:color w:val="1F497D" w:themeColor="text2"/>
          <w:sz w:val="28"/>
          <w:szCs w:val="28"/>
        </w:rPr>
        <w:t xml:space="preserve">usiness </w:t>
      </w:r>
      <w:r w:rsidR="00ED6DC9">
        <w:rPr>
          <w:rFonts w:ascii="Arial" w:hAnsi="Arial" w:cs="Arial"/>
          <w:b/>
          <w:bCs/>
          <w:color w:val="1F497D" w:themeColor="text2"/>
          <w:sz w:val="28"/>
          <w:szCs w:val="28"/>
        </w:rPr>
        <w:t>P</w:t>
      </w:r>
      <w:r w:rsidRPr="00ED6DC9">
        <w:rPr>
          <w:rFonts w:ascii="Arial" w:hAnsi="Arial" w:cs="Arial"/>
          <w:b/>
          <w:bCs/>
          <w:color w:val="1F497D" w:themeColor="text2"/>
          <w:sz w:val="28"/>
          <w:szCs w:val="28"/>
        </w:rPr>
        <w:t>lan</w:t>
      </w:r>
      <w:r w:rsidRPr="00ED6DC9">
        <w:rPr>
          <w:rFonts w:ascii="Arial" w:hAnsi="Arial" w:cs="Arial"/>
          <w:color w:val="1F497D" w:themeColor="text2"/>
          <w:sz w:val="28"/>
          <w:szCs w:val="28"/>
        </w:rPr>
        <w:t xml:space="preserve"> </w:t>
      </w:r>
      <w:r w:rsidRPr="00C21C8D">
        <w:rPr>
          <w:rFonts w:ascii="Arial" w:hAnsi="Arial" w:cs="Arial"/>
          <w:sz w:val="28"/>
          <w:szCs w:val="28"/>
        </w:rPr>
        <w:t xml:space="preserve">is based on our three strategic priorities: </w:t>
      </w:r>
    </w:p>
    <w:p w14:paraId="2B3E9096" w14:textId="77777777" w:rsidR="004B66B6" w:rsidRDefault="004B66B6" w:rsidP="008B5B3B">
      <w:pPr>
        <w:spacing w:after="0" w:line="240" w:lineRule="auto"/>
        <w:rPr>
          <w:rFonts w:ascii="Arial" w:hAnsi="Arial" w:cs="Arial"/>
          <w:sz w:val="28"/>
          <w:szCs w:val="28"/>
        </w:rPr>
      </w:pPr>
    </w:p>
    <w:p w14:paraId="1A3D9DF7" w14:textId="77777777" w:rsidR="00C21C8D" w:rsidRPr="00ED6DC9" w:rsidRDefault="00C21C8D" w:rsidP="008B5B3B">
      <w:pPr>
        <w:spacing w:after="0" w:line="240" w:lineRule="auto"/>
        <w:rPr>
          <w:rFonts w:ascii="Arial" w:hAnsi="Arial" w:cs="Arial"/>
          <w:b/>
          <w:bCs/>
          <w:sz w:val="28"/>
          <w:szCs w:val="28"/>
        </w:rPr>
      </w:pPr>
      <w:r w:rsidRPr="00ED6DC9">
        <w:rPr>
          <w:rFonts w:ascii="Arial" w:hAnsi="Arial" w:cs="Arial"/>
          <w:b/>
          <w:bCs/>
          <w:sz w:val="28"/>
          <w:szCs w:val="28"/>
        </w:rPr>
        <w:t>Connect</w:t>
      </w:r>
    </w:p>
    <w:p w14:paraId="48E1CD8B" w14:textId="5731F052" w:rsidR="00C21C8D" w:rsidRPr="00C21C8D" w:rsidRDefault="00C21C8D" w:rsidP="008B5B3B">
      <w:pPr>
        <w:spacing w:after="0" w:line="240" w:lineRule="auto"/>
        <w:rPr>
          <w:rFonts w:ascii="Arial" w:hAnsi="Arial" w:cs="Arial"/>
          <w:sz w:val="28"/>
          <w:szCs w:val="28"/>
          <w:lang w:val="en-US"/>
        </w:rPr>
      </w:pPr>
      <w:r w:rsidRPr="00C21C8D">
        <w:rPr>
          <w:rFonts w:ascii="Arial" w:hAnsi="Arial" w:cs="Arial"/>
          <w:sz w:val="28"/>
          <w:szCs w:val="28"/>
          <w:lang w:val="en-US"/>
        </w:rPr>
        <w:t xml:space="preserve">Visionary is a connector to facilitate and encourage connections between member organisations </w:t>
      </w:r>
      <w:proofErr w:type="gramStart"/>
      <w:r w:rsidRPr="00C21C8D">
        <w:rPr>
          <w:rFonts w:ascii="Arial" w:hAnsi="Arial" w:cs="Arial"/>
          <w:sz w:val="28"/>
          <w:szCs w:val="28"/>
          <w:lang w:val="en-US"/>
        </w:rPr>
        <w:t>in order to</w:t>
      </w:r>
      <w:proofErr w:type="gramEnd"/>
      <w:r w:rsidRPr="00C21C8D">
        <w:rPr>
          <w:rFonts w:ascii="Arial" w:hAnsi="Arial" w:cs="Arial"/>
          <w:sz w:val="28"/>
          <w:szCs w:val="28"/>
          <w:lang w:val="en-US"/>
        </w:rPr>
        <w:t xml:space="preserve"> stimulate change and good practice across the local sight loss sector.</w:t>
      </w:r>
    </w:p>
    <w:p w14:paraId="19972BE9" w14:textId="77777777" w:rsidR="00C21C8D" w:rsidRPr="00C21C8D" w:rsidRDefault="00C21C8D" w:rsidP="008B5B3B">
      <w:pPr>
        <w:pStyle w:val="ListParagraph"/>
        <w:spacing w:after="0" w:line="240" w:lineRule="auto"/>
        <w:ind w:left="0"/>
        <w:rPr>
          <w:rFonts w:ascii="Arial" w:hAnsi="Arial" w:cs="Arial"/>
          <w:sz w:val="28"/>
          <w:szCs w:val="28"/>
          <w:lang w:val="en-US"/>
        </w:rPr>
      </w:pPr>
    </w:p>
    <w:p w14:paraId="577C3806" w14:textId="77777777" w:rsidR="00C21C8D" w:rsidRPr="00ED6DC9" w:rsidRDefault="00C21C8D" w:rsidP="008B5B3B">
      <w:pPr>
        <w:spacing w:after="0" w:line="240" w:lineRule="auto"/>
        <w:rPr>
          <w:rFonts w:ascii="Arial" w:hAnsi="Arial" w:cs="Arial"/>
          <w:b/>
          <w:bCs/>
          <w:sz w:val="28"/>
          <w:szCs w:val="28"/>
        </w:rPr>
      </w:pPr>
      <w:r w:rsidRPr="00ED6DC9">
        <w:rPr>
          <w:rFonts w:ascii="Arial" w:hAnsi="Arial" w:cs="Arial"/>
          <w:b/>
          <w:bCs/>
          <w:sz w:val="28"/>
          <w:szCs w:val="28"/>
        </w:rPr>
        <w:t>Develop</w:t>
      </w:r>
    </w:p>
    <w:p w14:paraId="537E28BA" w14:textId="4C849FAA" w:rsidR="00C21C8D" w:rsidRPr="00C21C8D" w:rsidRDefault="00C21C8D" w:rsidP="008B5B3B">
      <w:pPr>
        <w:spacing w:after="0" w:line="240" w:lineRule="auto"/>
        <w:rPr>
          <w:rFonts w:ascii="Arial" w:hAnsi="Arial" w:cs="Arial"/>
          <w:sz w:val="28"/>
          <w:szCs w:val="28"/>
          <w:lang w:val="en-US"/>
        </w:rPr>
      </w:pPr>
      <w:r w:rsidRPr="00C21C8D">
        <w:rPr>
          <w:rFonts w:ascii="Arial" w:hAnsi="Arial" w:cs="Arial"/>
          <w:sz w:val="28"/>
          <w:szCs w:val="28"/>
          <w:lang w:val="en-US"/>
        </w:rPr>
        <w:t xml:space="preserve">Visionary is a conduit for information, </w:t>
      </w:r>
      <w:proofErr w:type="gramStart"/>
      <w:r w:rsidRPr="00C21C8D">
        <w:rPr>
          <w:rFonts w:ascii="Arial" w:hAnsi="Arial" w:cs="Arial"/>
          <w:sz w:val="28"/>
          <w:szCs w:val="28"/>
          <w:lang w:val="en-US"/>
        </w:rPr>
        <w:t>knowledge</w:t>
      </w:r>
      <w:proofErr w:type="gramEnd"/>
      <w:r w:rsidRPr="00C21C8D">
        <w:rPr>
          <w:rFonts w:ascii="Arial" w:hAnsi="Arial" w:cs="Arial"/>
          <w:sz w:val="28"/>
          <w:szCs w:val="28"/>
          <w:lang w:val="en-US"/>
        </w:rPr>
        <w:t xml:space="preserve"> and opportunity in order that local</w:t>
      </w:r>
      <w:r w:rsidR="00263D3D">
        <w:rPr>
          <w:rFonts w:ascii="Arial" w:hAnsi="Arial" w:cs="Arial"/>
          <w:sz w:val="28"/>
          <w:szCs w:val="28"/>
          <w:lang w:val="en-US"/>
        </w:rPr>
        <w:t xml:space="preserve"> sight loss</w:t>
      </w:r>
      <w:r w:rsidRPr="00C21C8D">
        <w:rPr>
          <w:rFonts w:ascii="Arial" w:hAnsi="Arial" w:cs="Arial"/>
          <w:sz w:val="28"/>
          <w:szCs w:val="28"/>
          <w:lang w:val="en-US"/>
        </w:rPr>
        <w:t xml:space="preserve"> </w:t>
      </w:r>
      <w:r w:rsidR="00263D3D">
        <w:rPr>
          <w:rFonts w:ascii="Arial" w:hAnsi="Arial" w:cs="Arial"/>
          <w:sz w:val="28"/>
          <w:szCs w:val="28"/>
          <w:lang w:val="en-US"/>
        </w:rPr>
        <w:t>charities</w:t>
      </w:r>
      <w:r w:rsidRPr="00C21C8D">
        <w:rPr>
          <w:rFonts w:ascii="Arial" w:hAnsi="Arial" w:cs="Arial"/>
          <w:sz w:val="28"/>
          <w:szCs w:val="28"/>
          <w:lang w:val="en-US"/>
        </w:rPr>
        <w:t xml:space="preserve"> can enhance</w:t>
      </w:r>
      <w:r w:rsidR="00263D3D">
        <w:rPr>
          <w:rFonts w:ascii="Arial" w:hAnsi="Arial" w:cs="Arial"/>
          <w:sz w:val="28"/>
          <w:szCs w:val="28"/>
          <w:lang w:val="en-US"/>
        </w:rPr>
        <w:t xml:space="preserve"> their</w:t>
      </w:r>
      <w:r w:rsidRPr="00C21C8D">
        <w:rPr>
          <w:rFonts w:ascii="Arial" w:hAnsi="Arial" w:cs="Arial"/>
          <w:sz w:val="28"/>
          <w:szCs w:val="28"/>
          <w:lang w:val="en-US"/>
        </w:rPr>
        <w:t xml:space="preserve"> </w:t>
      </w:r>
      <w:proofErr w:type="spellStart"/>
      <w:r w:rsidRPr="00C21C8D">
        <w:rPr>
          <w:rFonts w:ascii="Arial" w:hAnsi="Arial" w:cs="Arial"/>
          <w:sz w:val="28"/>
          <w:szCs w:val="28"/>
          <w:lang w:val="en-US"/>
        </w:rPr>
        <w:t>organisational</w:t>
      </w:r>
      <w:proofErr w:type="spellEnd"/>
      <w:r w:rsidRPr="00C21C8D">
        <w:rPr>
          <w:rFonts w:ascii="Arial" w:hAnsi="Arial" w:cs="Arial"/>
          <w:sz w:val="28"/>
          <w:szCs w:val="28"/>
          <w:lang w:val="en-US"/>
        </w:rPr>
        <w:t xml:space="preserve"> health. </w:t>
      </w:r>
    </w:p>
    <w:p w14:paraId="29ED4CA6" w14:textId="77777777" w:rsidR="00C21C8D" w:rsidRPr="00C21C8D" w:rsidRDefault="00C21C8D" w:rsidP="008B5B3B">
      <w:pPr>
        <w:pStyle w:val="ListParagraph"/>
        <w:spacing w:after="0" w:line="240" w:lineRule="auto"/>
        <w:ind w:left="0"/>
        <w:rPr>
          <w:rFonts w:ascii="Arial" w:hAnsi="Arial" w:cs="Arial"/>
          <w:sz w:val="28"/>
          <w:szCs w:val="28"/>
        </w:rPr>
      </w:pPr>
    </w:p>
    <w:p w14:paraId="0FA2576C" w14:textId="77777777" w:rsidR="00C21C8D" w:rsidRPr="00ED6DC9" w:rsidRDefault="00C21C8D" w:rsidP="008B5B3B">
      <w:pPr>
        <w:spacing w:after="0" w:line="240" w:lineRule="auto"/>
        <w:rPr>
          <w:rFonts w:ascii="Arial" w:hAnsi="Arial" w:cs="Arial"/>
          <w:b/>
          <w:bCs/>
          <w:sz w:val="28"/>
          <w:szCs w:val="28"/>
        </w:rPr>
      </w:pPr>
      <w:r w:rsidRPr="00ED6DC9">
        <w:rPr>
          <w:rFonts w:ascii="Arial" w:hAnsi="Arial" w:cs="Arial"/>
          <w:b/>
          <w:bCs/>
          <w:sz w:val="28"/>
          <w:szCs w:val="28"/>
        </w:rPr>
        <w:t>Share</w:t>
      </w:r>
    </w:p>
    <w:p w14:paraId="620078EA" w14:textId="77777777" w:rsidR="00C21C8D" w:rsidRPr="00C21C8D" w:rsidRDefault="00C21C8D" w:rsidP="008B5B3B">
      <w:pPr>
        <w:spacing w:after="0" w:line="240" w:lineRule="auto"/>
        <w:rPr>
          <w:rFonts w:ascii="Arial" w:hAnsi="Arial" w:cs="Arial"/>
          <w:sz w:val="28"/>
          <w:szCs w:val="28"/>
          <w:lang w:val="en-US"/>
        </w:rPr>
      </w:pPr>
      <w:r w:rsidRPr="00C21C8D">
        <w:rPr>
          <w:rFonts w:ascii="Arial" w:hAnsi="Arial" w:cs="Arial"/>
          <w:sz w:val="28"/>
          <w:szCs w:val="28"/>
          <w:lang w:val="en-US"/>
        </w:rPr>
        <w:t>Visionary is a catalyst for learning from each other and facilitating positive change.</w:t>
      </w:r>
    </w:p>
    <w:p w14:paraId="472B8911" w14:textId="77777777" w:rsidR="004B66B6" w:rsidRDefault="004B66B6" w:rsidP="008B5B3B">
      <w:pPr>
        <w:rPr>
          <w:rFonts w:ascii="Arial" w:hAnsi="Arial" w:cs="Arial"/>
          <w:color w:val="0D0D0D" w:themeColor="text1" w:themeTint="F2"/>
          <w:sz w:val="28"/>
          <w:szCs w:val="28"/>
        </w:rPr>
      </w:pPr>
    </w:p>
    <w:p w14:paraId="6C3625C4" w14:textId="77777777" w:rsidR="00ED6DC9" w:rsidRPr="00ED6DC9" w:rsidRDefault="00ED6DC9" w:rsidP="008B5B3B">
      <w:pPr>
        <w:pStyle w:val="NormalWeb"/>
        <w:spacing w:before="0" w:beforeAutospacing="0" w:after="0" w:afterAutospacing="0"/>
        <w:rPr>
          <w:rFonts w:ascii="Arial" w:hAnsi="Arial" w:cs="Arial"/>
          <w:b/>
          <w:bCs/>
          <w:color w:val="1F497D" w:themeColor="text2"/>
          <w:sz w:val="28"/>
          <w:szCs w:val="28"/>
        </w:rPr>
      </w:pPr>
      <w:r w:rsidRPr="00ED6DC9">
        <w:rPr>
          <w:rFonts w:ascii="Arial" w:hAnsi="Arial" w:cs="Arial"/>
          <w:b/>
          <w:bCs/>
          <w:color w:val="1F497D" w:themeColor="text2"/>
          <w:sz w:val="28"/>
          <w:szCs w:val="28"/>
        </w:rPr>
        <w:t xml:space="preserve">The Visionary Promise </w:t>
      </w:r>
    </w:p>
    <w:p w14:paraId="7453D32D" w14:textId="77777777" w:rsidR="00ED6DC9" w:rsidRDefault="00ED6DC9" w:rsidP="008B5B3B">
      <w:pPr>
        <w:pStyle w:val="NormalWeb"/>
        <w:spacing w:before="0" w:beforeAutospacing="0" w:after="0" w:afterAutospacing="0"/>
        <w:rPr>
          <w:rFonts w:ascii="Arial" w:hAnsi="Arial" w:cs="Arial"/>
          <w:color w:val="212529"/>
          <w:sz w:val="28"/>
          <w:szCs w:val="28"/>
        </w:rPr>
      </w:pPr>
    </w:p>
    <w:p w14:paraId="4ED952AB" w14:textId="77777777" w:rsidR="00ED6DC9" w:rsidRPr="00ED6DC9" w:rsidRDefault="00ED6DC9" w:rsidP="008B5B3B">
      <w:pPr>
        <w:pStyle w:val="NormalWeb"/>
        <w:spacing w:before="0" w:beforeAutospacing="0" w:after="0" w:afterAutospacing="0"/>
        <w:rPr>
          <w:rFonts w:ascii="Arial" w:hAnsi="Arial" w:cs="Arial"/>
          <w:sz w:val="28"/>
          <w:szCs w:val="28"/>
        </w:rPr>
      </w:pPr>
      <w:r w:rsidRPr="00ED6DC9">
        <w:rPr>
          <w:rFonts w:ascii="Arial" w:hAnsi="Arial" w:cs="Arial"/>
          <w:sz w:val="28"/>
          <w:szCs w:val="28"/>
        </w:rPr>
        <w:t xml:space="preserve">The Visionary Promise sets out how we work and how we expect our partners to work with us and each other.  We hope that by sharing our promise with members, we will: </w:t>
      </w:r>
    </w:p>
    <w:p w14:paraId="02454490" w14:textId="77777777" w:rsidR="00ED6DC9" w:rsidRPr="00ED6DC9" w:rsidRDefault="00ED6DC9" w:rsidP="008B5B3B">
      <w:pPr>
        <w:pStyle w:val="NormalWeb"/>
        <w:spacing w:before="0" w:beforeAutospacing="0" w:after="0" w:afterAutospacing="0"/>
        <w:rPr>
          <w:rFonts w:ascii="Arial" w:hAnsi="Arial" w:cs="Arial"/>
          <w:sz w:val="28"/>
          <w:szCs w:val="28"/>
        </w:rPr>
      </w:pPr>
    </w:p>
    <w:p w14:paraId="36640501" w14:textId="77777777" w:rsidR="00ED6DC9" w:rsidRPr="00ED6DC9" w:rsidRDefault="00ED6DC9" w:rsidP="008B5B3B">
      <w:pPr>
        <w:pStyle w:val="NormalWeb"/>
        <w:numPr>
          <w:ilvl w:val="0"/>
          <w:numId w:val="45"/>
        </w:numPr>
        <w:spacing w:before="0" w:beforeAutospacing="0" w:after="0" w:afterAutospacing="0"/>
        <w:rPr>
          <w:rFonts w:ascii="Arial" w:hAnsi="Arial" w:cs="Arial"/>
          <w:sz w:val="28"/>
          <w:szCs w:val="28"/>
        </w:rPr>
      </w:pPr>
      <w:r w:rsidRPr="00ED6DC9">
        <w:rPr>
          <w:rFonts w:ascii="Arial" w:hAnsi="Arial" w:cs="Arial"/>
          <w:sz w:val="28"/>
          <w:szCs w:val="28"/>
        </w:rPr>
        <w:t>be clear on our expectations from each other</w:t>
      </w:r>
    </w:p>
    <w:p w14:paraId="3620D627" w14:textId="77777777" w:rsidR="00ED6DC9" w:rsidRPr="00ED6DC9" w:rsidRDefault="00ED6DC9" w:rsidP="008B5B3B">
      <w:pPr>
        <w:pStyle w:val="NormalWeb"/>
        <w:numPr>
          <w:ilvl w:val="0"/>
          <w:numId w:val="45"/>
        </w:numPr>
        <w:spacing w:before="0" w:beforeAutospacing="0" w:after="0" w:afterAutospacing="0"/>
        <w:rPr>
          <w:rFonts w:ascii="Arial" w:hAnsi="Arial" w:cs="Arial"/>
          <w:sz w:val="28"/>
          <w:szCs w:val="28"/>
        </w:rPr>
      </w:pPr>
      <w:r w:rsidRPr="00ED6DC9">
        <w:rPr>
          <w:rFonts w:ascii="Arial" w:hAnsi="Arial" w:cs="Arial"/>
          <w:sz w:val="28"/>
          <w:szCs w:val="28"/>
        </w:rPr>
        <w:t>understand how we work</w:t>
      </w:r>
    </w:p>
    <w:p w14:paraId="24C45808" w14:textId="77777777" w:rsidR="00ED6DC9" w:rsidRPr="00ED6DC9" w:rsidRDefault="00ED6DC9" w:rsidP="008B5B3B">
      <w:pPr>
        <w:pStyle w:val="NormalWeb"/>
        <w:numPr>
          <w:ilvl w:val="0"/>
          <w:numId w:val="45"/>
        </w:numPr>
        <w:spacing w:before="0" w:beforeAutospacing="0" w:after="0" w:afterAutospacing="0"/>
        <w:rPr>
          <w:rFonts w:ascii="Arial" w:hAnsi="Arial" w:cs="Arial"/>
          <w:sz w:val="28"/>
          <w:szCs w:val="28"/>
        </w:rPr>
      </w:pPr>
      <w:r w:rsidRPr="00ED6DC9">
        <w:rPr>
          <w:rFonts w:ascii="Arial" w:hAnsi="Arial" w:cs="Arial"/>
          <w:sz w:val="28"/>
          <w:szCs w:val="28"/>
        </w:rPr>
        <w:t xml:space="preserve">know what to do if there is any uncertainty or disharmony </w:t>
      </w:r>
    </w:p>
    <w:p w14:paraId="1B71F7C9" w14:textId="77777777" w:rsidR="00ED6DC9" w:rsidRPr="00224FE4" w:rsidRDefault="00ED6DC9" w:rsidP="008B5B3B">
      <w:pPr>
        <w:pStyle w:val="NoSpacing"/>
        <w:rPr>
          <w:rFonts w:ascii="Arial" w:hAnsi="Arial" w:cs="Arial"/>
          <w:b/>
          <w:sz w:val="28"/>
          <w:szCs w:val="28"/>
        </w:rPr>
      </w:pPr>
    </w:p>
    <w:p w14:paraId="7E3B9B6E" w14:textId="77777777" w:rsidR="00ED6DC9" w:rsidRDefault="00ED6DC9" w:rsidP="008B5B3B">
      <w:pPr>
        <w:pStyle w:val="NoSpacing"/>
        <w:rPr>
          <w:rFonts w:ascii="Arial" w:hAnsi="Arial" w:cs="Arial"/>
          <w:b/>
          <w:sz w:val="28"/>
          <w:szCs w:val="28"/>
        </w:rPr>
      </w:pPr>
      <w:r>
        <w:rPr>
          <w:rFonts w:ascii="Arial" w:hAnsi="Arial" w:cs="Arial"/>
          <w:b/>
          <w:sz w:val="28"/>
          <w:szCs w:val="28"/>
        </w:rPr>
        <w:t>Visionary</w:t>
      </w:r>
      <w:r w:rsidRPr="00224FE4">
        <w:rPr>
          <w:rFonts w:ascii="Arial" w:hAnsi="Arial" w:cs="Arial"/>
          <w:b/>
          <w:sz w:val="28"/>
          <w:szCs w:val="28"/>
        </w:rPr>
        <w:t xml:space="preserve"> promise</w:t>
      </w:r>
      <w:r>
        <w:rPr>
          <w:rFonts w:ascii="Arial" w:hAnsi="Arial" w:cs="Arial"/>
          <w:b/>
          <w:sz w:val="28"/>
          <w:szCs w:val="28"/>
        </w:rPr>
        <w:t>s</w:t>
      </w:r>
      <w:r w:rsidRPr="00224FE4">
        <w:rPr>
          <w:rFonts w:ascii="Arial" w:hAnsi="Arial" w:cs="Arial"/>
          <w:b/>
          <w:sz w:val="28"/>
          <w:szCs w:val="28"/>
        </w:rPr>
        <w:t xml:space="preserve"> our members</w:t>
      </w:r>
      <w:r>
        <w:rPr>
          <w:rFonts w:ascii="Arial" w:hAnsi="Arial" w:cs="Arial"/>
          <w:b/>
          <w:sz w:val="28"/>
          <w:szCs w:val="28"/>
        </w:rPr>
        <w:t xml:space="preserve"> that we will</w:t>
      </w:r>
      <w:r w:rsidRPr="00224FE4">
        <w:rPr>
          <w:rFonts w:ascii="Arial" w:hAnsi="Arial" w:cs="Arial"/>
          <w:b/>
          <w:sz w:val="28"/>
          <w:szCs w:val="28"/>
        </w:rPr>
        <w:t>…</w:t>
      </w:r>
    </w:p>
    <w:p w14:paraId="4FC6BAC1" w14:textId="77777777" w:rsidR="00ED6DC9" w:rsidRPr="00224FE4" w:rsidRDefault="00ED6DC9" w:rsidP="008B5B3B">
      <w:pPr>
        <w:pStyle w:val="NoSpacing"/>
        <w:rPr>
          <w:rFonts w:ascii="Arial" w:hAnsi="Arial" w:cs="Arial"/>
          <w:b/>
          <w:sz w:val="28"/>
          <w:szCs w:val="28"/>
        </w:rPr>
      </w:pPr>
    </w:p>
    <w:p w14:paraId="15F75841" w14:textId="77777777" w:rsidR="00ED6DC9" w:rsidRPr="00224FE4" w:rsidRDefault="00ED6DC9" w:rsidP="008B5B3B">
      <w:pPr>
        <w:pStyle w:val="NoSpacing"/>
        <w:numPr>
          <w:ilvl w:val="0"/>
          <w:numId w:val="46"/>
        </w:numPr>
        <w:rPr>
          <w:rFonts w:ascii="Arial" w:hAnsi="Arial" w:cs="Arial"/>
          <w:sz w:val="28"/>
          <w:szCs w:val="28"/>
        </w:rPr>
      </w:pPr>
      <w:r w:rsidRPr="00224FE4">
        <w:rPr>
          <w:rFonts w:ascii="Arial" w:hAnsi="Arial" w:cs="Arial"/>
          <w:sz w:val="28"/>
          <w:szCs w:val="28"/>
        </w:rPr>
        <w:lastRenderedPageBreak/>
        <w:t xml:space="preserve">strive to empower our members to provide the best possible services with and for the </w:t>
      </w:r>
      <w:r>
        <w:rPr>
          <w:rFonts w:ascii="Arial" w:hAnsi="Arial" w:cs="Arial"/>
          <w:sz w:val="28"/>
          <w:szCs w:val="28"/>
        </w:rPr>
        <w:t>visual impairment</w:t>
      </w:r>
      <w:r w:rsidRPr="00224FE4">
        <w:rPr>
          <w:rFonts w:ascii="Arial" w:hAnsi="Arial" w:cs="Arial"/>
          <w:sz w:val="28"/>
          <w:szCs w:val="28"/>
        </w:rPr>
        <w:t xml:space="preserve"> community</w:t>
      </w:r>
    </w:p>
    <w:p w14:paraId="4D017CCB" w14:textId="77777777" w:rsidR="00ED6DC9" w:rsidRPr="00224FE4" w:rsidRDefault="00ED6DC9" w:rsidP="008B5B3B">
      <w:pPr>
        <w:pStyle w:val="NoSpacing"/>
        <w:numPr>
          <w:ilvl w:val="0"/>
          <w:numId w:val="46"/>
        </w:numPr>
        <w:rPr>
          <w:rFonts w:ascii="Arial" w:hAnsi="Arial" w:cs="Arial"/>
          <w:sz w:val="28"/>
          <w:szCs w:val="28"/>
        </w:rPr>
      </w:pPr>
      <w:r w:rsidRPr="00224FE4">
        <w:rPr>
          <w:rFonts w:ascii="Arial" w:hAnsi="Arial" w:cs="Arial"/>
          <w:sz w:val="28"/>
          <w:szCs w:val="28"/>
        </w:rPr>
        <w:t xml:space="preserve">provide professional, expert support, </w:t>
      </w:r>
      <w:proofErr w:type="gramStart"/>
      <w:r w:rsidRPr="00224FE4">
        <w:rPr>
          <w:rFonts w:ascii="Arial" w:hAnsi="Arial" w:cs="Arial"/>
          <w:sz w:val="28"/>
          <w:szCs w:val="28"/>
        </w:rPr>
        <w:t>guidance</w:t>
      </w:r>
      <w:proofErr w:type="gramEnd"/>
      <w:r w:rsidRPr="00224FE4">
        <w:rPr>
          <w:rFonts w:ascii="Arial" w:hAnsi="Arial" w:cs="Arial"/>
          <w:sz w:val="28"/>
          <w:szCs w:val="28"/>
        </w:rPr>
        <w:t xml:space="preserve"> and skills</w:t>
      </w:r>
    </w:p>
    <w:p w14:paraId="4D1D6704" w14:textId="77777777" w:rsidR="00ED6DC9" w:rsidRPr="00224FE4" w:rsidRDefault="00ED6DC9" w:rsidP="008B5B3B">
      <w:pPr>
        <w:pStyle w:val="NoSpacing"/>
        <w:numPr>
          <w:ilvl w:val="0"/>
          <w:numId w:val="46"/>
        </w:numPr>
        <w:rPr>
          <w:rFonts w:ascii="Arial" w:hAnsi="Arial" w:cs="Arial"/>
          <w:sz w:val="28"/>
          <w:szCs w:val="28"/>
        </w:rPr>
      </w:pPr>
      <w:r w:rsidRPr="00224FE4">
        <w:rPr>
          <w:rFonts w:ascii="Arial" w:hAnsi="Arial" w:cs="Arial"/>
          <w:sz w:val="28"/>
          <w:szCs w:val="28"/>
        </w:rPr>
        <w:t>be honest and transparent</w:t>
      </w:r>
    </w:p>
    <w:p w14:paraId="7C05D42C" w14:textId="77777777" w:rsidR="00ED6DC9" w:rsidRPr="00224FE4" w:rsidRDefault="00ED6DC9" w:rsidP="008B5B3B">
      <w:pPr>
        <w:pStyle w:val="NoSpacing"/>
        <w:numPr>
          <w:ilvl w:val="0"/>
          <w:numId w:val="46"/>
        </w:numPr>
        <w:rPr>
          <w:rFonts w:ascii="Arial" w:hAnsi="Arial" w:cs="Arial"/>
          <w:sz w:val="28"/>
          <w:szCs w:val="28"/>
        </w:rPr>
      </w:pPr>
      <w:r w:rsidRPr="00224FE4">
        <w:rPr>
          <w:rFonts w:ascii="Arial" w:hAnsi="Arial" w:cs="Arial"/>
          <w:sz w:val="28"/>
          <w:szCs w:val="28"/>
        </w:rPr>
        <w:t xml:space="preserve">engage with </w:t>
      </w:r>
      <w:r>
        <w:rPr>
          <w:rFonts w:ascii="Arial" w:hAnsi="Arial" w:cs="Arial"/>
          <w:sz w:val="28"/>
          <w:szCs w:val="28"/>
        </w:rPr>
        <w:t>you</w:t>
      </w:r>
      <w:r w:rsidRPr="00224FE4">
        <w:rPr>
          <w:rFonts w:ascii="Arial" w:hAnsi="Arial" w:cs="Arial"/>
          <w:sz w:val="28"/>
          <w:szCs w:val="28"/>
        </w:rPr>
        <w:t xml:space="preserve"> in an efficient, timely and courteous manner</w:t>
      </w:r>
    </w:p>
    <w:p w14:paraId="06A9A661" w14:textId="77777777" w:rsidR="00ED6DC9" w:rsidRPr="00224FE4" w:rsidRDefault="00ED6DC9" w:rsidP="008B5B3B">
      <w:pPr>
        <w:pStyle w:val="NoSpacing"/>
        <w:numPr>
          <w:ilvl w:val="0"/>
          <w:numId w:val="46"/>
        </w:numPr>
        <w:rPr>
          <w:rFonts w:ascii="Arial" w:hAnsi="Arial" w:cs="Arial"/>
          <w:sz w:val="28"/>
          <w:szCs w:val="28"/>
        </w:rPr>
      </w:pPr>
      <w:r w:rsidRPr="00224FE4">
        <w:rPr>
          <w:rFonts w:ascii="Arial" w:hAnsi="Arial" w:cs="Arial"/>
          <w:sz w:val="28"/>
          <w:szCs w:val="28"/>
        </w:rPr>
        <w:t>communicate with a unified voice ensuring members receive consistent messages in their preferred format</w:t>
      </w:r>
    </w:p>
    <w:p w14:paraId="35609D99" w14:textId="77777777" w:rsidR="00ED6DC9" w:rsidRDefault="00ED6DC9" w:rsidP="008B5B3B">
      <w:pPr>
        <w:pStyle w:val="NoSpacing"/>
        <w:numPr>
          <w:ilvl w:val="0"/>
          <w:numId w:val="46"/>
        </w:numPr>
        <w:rPr>
          <w:rFonts w:ascii="Arial" w:hAnsi="Arial" w:cs="Arial"/>
          <w:sz w:val="28"/>
          <w:szCs w:val="28"/>
        </w:rPr>
      </w:pPr>
      <w:r w:rsidRPr="00224FE4">
        <w:rPr>
          <w:rFonts w:ascii="Arial" w:hAnsi="Arial" w:cs="Arial"/>
          <w:sz w:val="28"/>
          <w:szCs w:val="28"/>
        </w:rPr>
        <w:t>ask for and acknowledge feedback</w:t>
      </w:r>
    </w:p>
    <w:p w14:paraId="568ABF90" w14:textId="77777777" w:rsidR="00ED6DC9" w:rsidRDefault="00ED6DC9" w:rsidP="008B5B3B">
      <w:pPr>
        <w:pStyle w:val="NoSpacing"/>
        <w:rPr>
          <w:rFonts w:ascii="Arial" w:hAnsi="Arial" w:cs="Arial"/>
          <w:sz w:val="28"/>
          <w:szCs w:val="28"/>
        </w:rPr>
      </w:pPr>
    </w:p>
    <w:p w14:paraId="23E3CE02" w14:textId="77777777" w:rsidR="00ED6DC9" w:rsidRDefault="00ED6DC9" w:rsidP="008B5B3B">
      <w:pPr>
        <w:pStyle w:val="NoSpacing"/>
        <w:rPr>
          <w:rFonts w:ascii="Arial" w:hAnsi="Arial" w:cs="Arial"/>
          <w:sz w:val="28"/>
          <w:szCs w:val="28"/>
        </w:rPr>
      </w:pPr>
      <w:r>
        <w:rPr>
          <w:rFonts w:ascii="Arial" w:hAnsi="Arial" w:cs="Arial"/>
          <w:sz w:val="28"/>
          <w:szCs w:val="28"/>
        </w:rPr>
        <w:t xml:space="preserve">We make a promise to our members that our behaviour will reflect our </w:t>
      </w:r>
      <w:r w:rsidRPr="00ED6DC9">
        <w:rPr>
          <w:rFonts w:ascii="Arial" w:hAnsi="Arial" w:cs="Arial"/>
          <w:b/>
          <w:bCs/>
          <w:color w:val="1F497D" w:themeColor="text2"/>
          <w:sz w:val="28"/>
          <w:szCs w:val="28"/>
        </w:rPr>
        <w:t>values</w:t>
      </w:r>
      <w:r w:rsidRPr="00ED6DC9">
        <w:rPr>
          <w:rFonts w:ascii="Arial" w:hAnsi="Arial" w:cs="Arial"/>
          <w:color w:val="1F497D" w:themeColor="text2"/>
          <w:sz w:val="28"/>
          <w:szCs w:val="28"/>
        </w:rPr>
        <w:t xml:space="preserve"> </w:t>
      </w:r>
      <w:r>
        <w:rPr>
          <w:rFonts w:ascii="Arial" w:hAnsi="Arial" w:cs="Arial"/>
          <w:sz w:val="28"/>
          <w:szCs w:val="28"/>
        </w:rPr>
        <w:t xml:space="preserve">of: </w:t>
      </w:r>
    </w:p>
    <w:p w14:paraId="7562DC45" w14:textId="77777777" w:rsidR="00ED6DC9" w:rsidRPr="00224FE4" w:rsidRDefault="00ED6DC9" w:rsidP="008B5B3B">
      <w:pPr>
        <w:pStyle w:val="NoSpacing"/>
        <w:rPr>
          <w:rFonts w:ascii="Arial" w:hAnsi="Arial" w:cs="Arial"/>
          <w:sz w:val="28"/>
          <w:szCs w:val="28"/>
        </w:rPr>
      </w:pPr>
    </w:p>
    <w:p w14:paraId="6CA93016" w14:textId="77777777" w:rsidR="00ED6DC9" w:rsidRPr="009A12ED" w:rsidRDefault="00ED6DC9" w:rsidP="008B5B3B">
      <w:pPr>
        <w:pStyle w:val="NoSpacing"/>
        <w:numPr>
          <w:ilvl w:val="0"/>
          <w:numId w:val="44"/>
        </w:numPr>
        <w:rPr>
          <w:rFonts w:ascii="Arial" w:hAnsi="Arial" w:cs="Arial"/>
          <w:bCs/>
          <w:sz w:val="28"/>
          <w:szCs w:val="28"/>
        </w:rPr>
      </w:pPr>
      <w:r w:rsidRPr="009A12ED">
        <w:rPr>
          <w:rFonts w:ascii="Arial" w:hAnsi="Arial" w:cs="Arial"/>
          <w:bCs/>
          <w:sz w:val="28"/>
          <w:szCs w:val="28"/>
        </w:rPr>
        <w:t>integrity</w:t>
      </w:r>
    </w:p>
    <w:p w14:paraId="31A6A0EC" w14:textId="77777777" w:rsidR="00ED6DC9" w:rsidRPr="009A12ED" w:rsidRDefault="00ED6DC9" w:rsidP="008B5B3B">
      <w:pPr>
        <w:pStyle w:val="NoSpacing"/>
        <w:numPr>
          <w:ilvl w:val="0"/>
          <w:numId w:val="44"/>
        </w:numPr>
        <w:rPr>
          <w:rFonts w:ascii="Arial" w:hAnsi="Arial" w:cs="Arial"/>
          <w:bCs/>
          <w:sz w:val="28"/>
          <w:szCs w:val="28"/>
        </w:rPr>
      </w:pPr>
      <w:r w:rsidRPr="009A12ED">
        <w:rPr>
          <w:rFonts w:ascii="Arial" w:hAnsi="Arial" w:cs="Arial"/>
          <w:bCs/>
          <w:sz w:val="28"/>
          <w:szCs w:val="28"/>
        </w:rPr>
        <w:t>trust</w:t>
      </w:r>
    </w:p>
    <w:p w14:paraId="60784AFC" w14:textId="77777777" w:rsidR="00ED6DC9" w:rsidRPr="009A12ED" w:rsidRDefault="00ED6DC9" w:rsidP="008B5B3B">
      <w:pPr>
        <w:pStyle w:val="NoSpacing"/>
        <w:numPr>
          <w:ilvl w:val="0"/>
          <w:numId w:val="44"/>
        </w:numPr>
        <w:rPr>
          <w:rFonts w:ascii="Arial" w:hAnsi="Arial" w:cs="Arial"/>
          <w:bCs/>
          <w:sz w:val="28"/>
          <w:szCs w:val="28"/>
        </w:rPr>
      </w:pPr>
      <w:r w:rsidRPr="009A12ED">
        <w:rPr>
          <w:rFonts w:ascii="Arial" w:hAnsi="Arial" w:cs="Arial"/>
          <w:bCs/>
          <w:sz w:val="28"/>
          <w:szCs w:val="28"/>
        </w:rPr>
        <w:t>creativity</w:t>
      </w:r>
    </w:p>
    <w:p w14:paraId="01E189CE" w14:textId="77777777" w:rsidR="00ED6DC9" w:rsidRPr="009A12ED" w:rsidRDefault="00ED6DC9" w:rsidP="008B5B3B">
      <w:pPr>
        <w:pStyle w:val="NoSpacing"/>
        <w:numPr>
          <w:ilvl w:val="0"/>
          <w:numId w:val="44"/>
        </w:numPr>
        <w:rPr>
          <w:rFonts w:ascii="Arial" w:hAnsi="Arial" w:cs="Arial"/>
          <w:bCs/>
          <w:sz w:val="28"/>
          <w:szCs w:val="28"/>
        </w:rPr>
      </w:pPr>
      <w:r w:rsidRPr="009A12ED">
        <w:rPr>
          <w:rFonts w:ascii="Arial" w:hAnsi="Arial" w:cs="Arial"/>
          <w:bCs/>
          <w:sz w:val="28"/>
          <w:szCs w:val="28"/>
        </w:rPr>
        <w:t>bravery</w:t>
      </w:r>
    </w:p>
    <w:p w14:paraId="447058A9" w14:textId="77777777" w:rsidR="00ED6DC9" w:rsidRDefault="00ED6DC9" w:rsidP="008B5B3B">
      <w:pPr>
        <w:rPr>
          <w:rFonts w:ascii="Arial" w:hAnsi="Arial" w:cs="Arial"/>
          <w:color w:val="0D0D0D" w:themeColor="text1" w:themeTint="F2"/>
          <w:sz w:val="28"/>
          <w:szCs w:val="28"/>
        </w:rPr>
      </w:pPr>
    </w:p>
    <w:p w14:paraId="25062769" w14:textId="77777777" w:rsidR="00ED6DC9" w:rsidRPr="00ED6DC9" w:rsidRDefault="00ED6DC9" w:rsidP="008B5B3B">
      <w:pPr>
        <w:widowControl w:val="0"/>
        <w:autoSpaceDE w:val="0"/>
        <w:autoSpaceDN w:val="0"/>
        <w:adjustRightInd w:val="0"/>
        <w:rPr>
          <w:rFonts w:ascii="Arial" w:hAnsi="Arial" w:cs="Arial"/>
          <w:b/>
          <w:bCs/>
          <w:color w:val="1F497D" w:themeColor="text2"/>
          <w:sz w:val="28"/>
          <w:szCs w:val="28"/>
        </w:rPr>
      </w:pPr>
      <w:r w:rsidRPr="00ED6DC9">
        <w:rPr>
          <w:rFonts w:ascii="Arial" w:hAnsi="Arial" w:cs="Arial"/>
          <w:b/>
          <w:bCs/>
          <w:color w:val="1F497D" w:themeColor="text2"/>
          <w:sz w:val="28"/>
          <w:szCs w:val="28"/>
        </w:rPr>
        <w:t>How we achieve our objectives</w:t>
      </w:r>
    </w:p>
    <w:p w14:paraId="7822B3B8" w14:textId="77777777" w:rsidR="00ED6DC9" w:rsidRDefault="00F02063" w:rsidP="008B5B3B">
      <w:pPr>
        <w:widowControl w:val="0"/>
        <w:autoSpaceDE w:val="0"/>
        <w:autoSpaceDN w:val="0"/>
        <w:adjustRightInd w:val="0"/>
        <w:rPr>
          <w:rFonts w:ascii="Arial" w:hAnsi="Arial" w:cs="Arial"/>
          <w:color w:val="0D0D0D" w:themeColor="text1" w:themeTint="F2"/>
          <w:sz w:val="28"/>
          <w:szCs w:val="28"/>
        </w:rPr>
      </w:pPr>
      <w:r w:rsidRPr="00C76C4A">
        <w:rPr>
          <w:rFonts w:ascii="Arial" w:hAnsi="Arial" w:cs="Arial"/>
          <w:color w:val="0D0D0D" w:themeColor="text1" w:themeTint="F2"/>
          <w:sz w:val="28"/>
          <w:szCs w:val="28"/>
        </w:rPr>
        <w:t>Visionary achieves its objec</w:t>
      </w:r>
      <w:r w:rsidR="00CC6C21">
        <w:rPr>
          <w:rFonts w:ascii="Arial" w:hAnsi="Arial" w:cs="Arial"/>
          <w:color w:val="0D0D0D" w:themeColor="text1" w:themeTint="F2"/>
          <w:sz w:val="28"/>
          <w:szCs w:val="28"/>
        </w:rPr>
        <w:t xml:space="preserve">tives by supporting </w:t>
      </w:r>
      <w:r w:rsidRPr="00C76C4A">
        <w:rPr>
          <w:rFonts w:ascii="Arial" w:hAnsi="Arial" w:cs="Arial"/>
          <w:color w:val="0D0D0D" w:themeColor="text1" w:themeTint="F2"/>
          <w:sz w:val="28"/>
          <w:szCs w:val="28"/>
        </w:rPr>
        <w:t xml:space="preserve">local sight loss </w:t>
      </w:r>
      <w:bookmarkStart w:id="82" w:name="DBG271"/>
      <w:bookmarkEnd w:id="82"/>
      <w:r w:rsidRPr="00C76C4A">
        <w:rPr>
          <w:rFonts w:ascii="Arial" w:hAnsi="Arial" w:cs="Arial"/>
          <w:color w:val="0D0D0D" w:themeColor="text1" w:themeTint="F2"/>
          <w:sz w:val="28"/>
          <w:szCs w:val="28"/>
        </w:rPr>
        <w:t>charities that deliver direct suppor</w:t>
      </w:r>
      <w:r w:rsidR="00CC6C21">
        <w:rPr>
          <w:rFonts w:ascii="Arial" w:hAnsi="Arial" w:cs="Arial"/>
          <w:color w:val="0D0D0D" w:themeColor="text1" w:themeTint="F2"/>
          <w:sz w:val="28"/>
          <w:szCs w:val="28"/>
        </w:rPr>
        <w:t xml:space="preserve">t to people with sight loss and </w:t>
      </w:r>
      <w:r w:rsidRPr="00C76C4A">
        <w:rPr>
          <w:rFonts w:ascii="Arial" w:hAnsi="Arial" w:cs="Arial"/>
          <w:color w:val="0D0D0D" w:themeColor="text1" w:themeTint="F2"/>
          <w:sz w:val="28"/>
          <w:szCs w:val="28"/>
        </w:rPr>
        <w:t xml:space="preserve">enabling those </w:t>
      </w:r>
      <w:bookmarkStart w:id="83" w:name="DBG272"/>
      <w:bookmarkEnd w:id="83"/>
      <w:r w:rsidRPr="00C76C4A">
        <w:rPr>
          <w:rFonts w:ascii="Arial" w:hAnsi="Arial" w:cs="Arial"/>
          <w:color w:val="0D0D0D" w:themeColor="text1" w:themeTint="F2"/>
          <w:sz w:val="28"/>
          <w:szCs w:val="28"/>
        </w:rPr>
        <w:t xml:space="preserve">charities to deliver their services more effectively. This support is primarily provided </w:t>
      </w:r>
      <w:bookmarkStart w:id="84" w:name="DBG273"/>
      <w:bookmarkEnd w:id="84"/>
      <w:r w:rsidR="00946B22" w:rsidRPr="00C76C4A">
        <w:rPr>
          <w:rFonts w:ascii="Arial" w:hAnsi="Arial" w:cs="Arial"/>
          <w:color w:val="0D0D0D" w:themeColor="text1" w:themeTint="F2"/>
          <w:sz w:val="28"/>
          <w:szCs w:val="28"/>
        </w:rPr>
        <w:t>through sharing</w:t>
      </w:r>
      <w:r w:rsidRPr="00C76C4A">
        <w:rPr>
          <w:rFonts w:ascii="Arial" w:hAnsi="Arial" w:cs="Arial"/>
          <w:color w:val="0D0D0D" w:themeColor="text1" w:themeTint="F2"/>
          <w:sz w:val="28"/>
          <w:szCs w:val="28"/>
        </w:rPr>
        <w:t xml:space="preserve"> information</w:t>
      </w:r>
      <w:r w:rsidR="00946B22" w:rsidRPr="00C76C4A">
        <w:rPr>
          <w:rFonts w:ascii="Arial" w:hAnsi="Arial" w:cs="Arial"/>
          <w:color w:val="0D0D0D" w:themeColor="text1" w:themeTint="F2"/>
          <w:sz w:val="28"/>
          <w:szCs w:val="28"/>
        </w:rPr>
        <w:t xml:space="preserve"> and guidance</w:t>
      </w:r>
      <w:r w:rsidRPr="00C76C4A">
        <w:rPr>
          <w:rFonts w:ascii="Arial" w:hAnsi="Arial" w:cs="Arial"/>
          <w:color w:val="0D0D0D" w:themeColor="text1" w:themeTint="F2"/>
          <w:sz w:val="28"/>
          <w:szCs w:val="28"/>
        </w:rPr>
        <w:t xml:space="preserve">, </w:t>
      </w:r>
      <w:r w:rsidR="00946B22" w:rsidRPr="00C76C4A">
        <w:rPr>
          <w:rFonts w:ascii="Arial" w:hAnsi="Arial" w:cs="Arial"/>
          <w:color w:val="0D0D0D" w:themeColor="text1" w:themeTint="F2"/>
          <w:sz w:val="28"/>
          <w:szCs w:val="28"/>
        </w:rPr>
        <w:t xml:space="preserve">providing </w:t>
      </w:r>
      <w:r w:rsidRPr="00C76C4A">
        <w:rPr>
          <w:rFonts w:ascii="Arial" w:hAnsi="Arial" w:cs="Arial"/>
          <w:color w:val="0D0D0D" w:themeColor="text1" w:themeTint="F2"/>
          <w:sz w:val="28"/>
          <w:szCs w:val="28"/>
        </w:rPr>
        <w:t>training and networking opportunities for the members</w:t>
      </w:r>
      <w:r w:rsidR="00946B22" w:rsidRPr="00C76C4A">
        <w:rPr>
          <w:rFonts w:ascii="Arial" w:hAnsi="Arial" w:cs="Arial"/>
          <w:color w:val="0D0D0D" w:themeColor="text1" w:themeTint="F2"/>
          <w:sz w:val="28"/>
          <w:szCs w:val="28"/>
        </w:rPr>
        <w:t>,</w:t>
      </w:r>
      <w:r w:rsidRPr="00C76C4A">
        <w:rPr>
          <w:rFonts w:ascii="Arial" w:hAnsi="Arial" w:cs="Arial"/>
          <w:color w:val="0D0D0D" w:themeColor="text1" w:themeTint="F2"/>
          <w:sz w:val="28"/>
          <w:szCs w:val="28"/>
        </w:rPr>
        <w:t xml:space="preserve"> as well as </w:t>
      </w:r>
      <w:bookmarkStart w:id="85" w:name="DBG274"/>
      <w:bookmarkEnd w:id="85"/>
      <w:r w:rsidRPr="00C76C4A">
        <w:rPr>
          <w:rFonts w:ascii="Arial" w:hAnsi="Arial" w:cs="Arial"/>
          <w:color w:val="0D0D0D" w:themeColor="text1" w:themeTint="F2"/>
          <w:sz w:val="28"/>
          <w:szCs w:val="28"/>
        </w:rPr>
        <w:t xml:space="preserve">liaising with other relevant charities and bodies at a national level. </w:t>
      </w:r>
    </w:p>
    <w:p w14:paraId="66558C1B" w14:textId="77777777" w:rsidR="00534901" w:rsidRPr="00C76C4A" w:rsidRDefault="00ED6DC9" w:rsidP="008B5B3B">
      <w:pPr>
        <w:widowControl w:val="0"/>
        <w:autoSpaceDE w:val="0"/>
        <w:autoSpaceDN w:val="0"/>
        <w:adjustRightInd w:val="0"/>
        <w:rPr>
          <w:rFonts w:ascii="Arial" w:hAnsi="Arial" w:cs="Arial"/>
          <w:color w:val="0D0D0D" w:themeColor="text1" w:themeTint="F2"/>
          <w:sz w:val="28"/>
          <w:szCs w:val="28"/>
        </w:rPr>
      </w:pPr>
      <w:r>
        <w:rPr>
          <w:rFonts w:ascii="Arial" w:hAnsi="Arial" w:cs="Arial"/>
          <w:color w:val="0D0D0D" w:themeColor="text1" w:themeTint="F2"/>
          <w:sz w:val="28"/>
          <w:szCs w:val="28"/>
        </w:rPr>
        <w:t>Local</w:t>
      </w:r>
      <w:r w:rsidR="00F02063" w:rsidRPr="00C76C4A">
        <w:rPr>
          <w:rFonts w:ascii="Arial" w:hAnsi="Arial" w:cs="Arial"/>
          <w:color w:val="0D0D0D" w:themeColor="text1" w:themeTint="F2"/>
          <w:sz w:val="28"/>
          <w:szCs w:val="28"/>
        </w:rPr>
        <w:t xml:space="preserve"> sight </w:t>
      </w:r>
      <w:bookmarkStart w:id="86" w:name="DBG276"/>
      <w:bookmarkEnd w:id="86"/>
      <w:r w:rsidR="00F02063" w:rsidRPr="00C76C4A">
        <w:rPr>
          <w:rFonts w:ascii="Arial" w:hAnsi="Arial" w:cs="Arial"/>
          <w:color w:val="0D0D0D" w:themeColor="text1" w:themeTint="F2"/>
          <w:sz w:val="28"/>
          <w:szCs w:val="28"/>
        </w:rPr>
        <w:t xml:space="preserve">loss charities are full members of Visionary and </w:t>
      </w:r>
      <w:r>
        <w:rPr>
          <w:rFonts w:ascii="Arial" w:hAnsi="Arial" w:cs="Arial"/>
          <w:color w:val="0D0D0D" w:themeColor="text1" w:themeTint="F2"/>
          <w:sz w:val="28"/>
          <w:szCs w:val="28"/>
        </w:rPr>
        <w:t>their</w:t>
      </w:r>
      <w:r w:rsidR="00F02063" w:rsidRPr="00C76C4A">
        <w:rPr>
          <w:rFonts w:ascii="Arial" w:hAnsi="Arial" w:cs="Arial"/>
          <w:color w:val="0D0D0D" w:themeColor="text1" w:themeTint="F2"/>
          <w:sz w:val="28"/>
          <w:szCs w:val="28"/>
        </w:rPr>
        <w:t xml:space="preserve"> nominated </w:t>
      </w:r>
      <w:bookmarkStart w:id="87" w:name="DBG277"/>
      <w:bookmarkEnd w:id="87"/>
      <w:r w:rsidR="00F02063" w:rsidRPr="00C76C4A">
        <w:rPr>
          <w:rFonts w:ascii="Arial" w:hAnsi="Arial" w:cs="Arial"/>
          <w:color w:val="0D0D0D" w:themeColor="text1" w:themeTint="F2"/>
          <w:sz w:val="28"/>
          <w:szCs w:val="28"/>
        </w:rPr>
        <w:t xml:space="preserve">representatives attend Annual General Meetings. Visionary also works closely with its associate members and national members as part of its role in the wider sight loss sector. </w:t>
      </w:r>
    </w:p>
    <w:p w14:paraId="7AECE828" w14:textId="77777777" w:rsidR="003B11AE" w:rsidRPr="00C76C4A" w:rsidRDefault="005C1E33" w:rsidP="008B5B3B">
      <w:pPr>
        <w:widowControl w:val="0"/>
        <w:autoSpaceDE w:val="0"/>
        <w:autoSpaceDN w:val="0"/>
        <w:adjustRightInd w:val="0"/>
        <w:rPr>
          <w:rFonts w:ascii="Arial" w:hAnsi="Arial" w:cs="Arial"/>
          <w:color w:val="0D0D0D" w:themeColor="text1" w:themeTint="F2"/>
          <w:sz w:val="28"/>
          <w:szCs w:val="28"/>
        </w:rPr>
      </w:pPr>
      <w:r w:rsidRPr="00C76C4A">
        <w:rPr>
          <w:rFonts w:ascii="Arial" w:hAnsi="Arial" w:cs="Arial"/>
          <w:color w:val="0D0D0D" w:themeColor="text1" w:themeTint="F2"/>
          <w:sz w:val="28"/>
          <w:szCs w:val="28"/>
        </w:rPr>
        <w:t>Part of the</w:t>
      </w:r>
      <w:r w:rsidR="00534901" w:rsidRPr="00C76C4A">
        <w:rPr>
          <w:rFonts w:ascii="Arial" w:hAnsi="Arial" w:cs="Arial"/>
          <w:color w:val="0D0D0D" w:themeColor="text1" w:themeTint="F2"/>
          <w:sz w:val="28"/>
          <w:szCs w:val="28"/>
        </w:rPr>
        <w:t xml:space="preserve"> </w:t>
      </w:r>
      <w:bookmarkStart w:id="88" w:name="DBG280"/>
      <w:bookmarkEnd w:id="88"/>
      <w:r w:rsidR="00534901" w:rsidRPr="00C76C4A">
        <w:rPr>
          <w:rFonts w:ascii="Arial" w:hAnsi="Arial" w:cs="Arial"/>
          <w:color w:val="0D0D0D" w:themeColor="text1" w:themeTint="F2"/>
          <w:sz w:val="28"/>
          <w:szCs w:val="28"/>
        </w:rPr>
        <w:t>commitment</w:t>
      </w:r>
      <w:r w:rsidRPr="00C76C4A">
        <w:rPr>
          <w:rFonts w:ascii="Arial" w:hAnsi="Arial" w:cs="Arial"/>
          <w:color w:val="0D0D0D" w:themeColor="text1" w:themeTint="F2"/>
          <w:sz w:val="28"/>
          <w:szCs w:val="28"/>
        </w:rPr>
        <w:t xml:space="preserve"> to being the </w:t>
      </w:r>
      <w:r w:rsidRPr="009F5CA0">
        <w:rPr>
          <w:rFonts w:ascii="Arial" w:hAnsi="Arial" w:cs="Arial"/>
          <w:color w:val="0D0D0D" w:themeColor="text1" w:themeTint="F2"/>
          <w:sz w:val="28"/>
          <w:szCs w:val="28"/>
        </w:rPr>
        <w:t xml:space="preserve">voice of a </w:t>
      </w:r>
      <w:r w:rsidR="00997239" w:rsidRPr="009F5CA0">
        <w:rPr>
          <w:rFonts w:ascii="Arial" w:hAnsi="Arial" w:cs="Arial"/>
          <w:color w:val="0D0D0D" w:themeColor="text1" w:themeTint="F2"/>
          <w:sz w:val="28"/>
          <w:szCs w:val="28"/>
        </w:rPr>
        <w:t>UK wide</w:t>
      </w:r>
      <w:r w:rsidRPr="009F5CA0">
        <w:rPr>
          <w:rFonts w:ascii="Arial" w:hAnsi="Arial" w:cs="Arial"/>
          <w:color w:val="0D0D0D" w:themeColor="text1" w:themeTint="F2"/>
          <w:sz w:val="28"/>
          <w:szCs w:val="28"/>
        </w:rPr>
        <w:t xml:space="preserve"> movement of local charities</w:t>
      </w:r>
      <w:r w:rsidR="00534901" w:rsidRPr="009F5CA0">
        <w:rPr>
          <w:rFonts w:ascii="Arial" w:hAnsi="Arial" w:cs="Arial"/>
          <w:color w:val="0D0D0D" w:themeColor="text1" w:themeTint="F2"/>
          <w:sz w:val="28"/>
          <w:szCs w:val="28"/>
        </w:rPr>
        <w:t xml:space="preserve"> is to play a lead role in national networks such as </w:t>
      </w:r>
      <w:r w:rsidR="00516D4D" w:rsidRPr="009F5CA0">
        <w:rPr>
          <w:rFonts w:ascii="Arial" w:hAnsi="Arial" w:cs="Arial"/>
          <w:color w:val="0D0D0D" w:themeColor="text1" w:themeTint="F2"/>
          <w:sz w:val="28"/>
          <w:szCs w:val="28"/>
        </w:rPr>
        <w:t>Vision UK</w:t>
      </w:r>
      <w:r w:rsidR="00997239" w:rsidRPr="009F5CA0">
        <w:rPr>
          <w:rFonts w:ascii="Arial" w:hAnsi="Arial" w:cs="Arial"/>
          <w:color w:val="0D0D0D" w:themeColor="text1" w:themeTint="F2"/>
          <w:sz w:val="28"/>
          <w:szCs w:val="28"/>
        </w:rPr>
        <w:t xml:space="preserve">, Scottish Council on Visual Impairment, Welsh Council </w:t>
      </w:r>
      <w:r w:rsidR="009F5CA0" w:rsidRPr="009F5CA0">
        <w:rPr>
          <w:rFonts w:ascii="Arial" w:hAnsi="Arial" w:cs="Arial"/>
          <w:color w:val="0D0D0D" w:themeColor="text1" w:themeTint="F2"/>
          <w:sz w:val="28"/>
          <w:szCs w:val="28"/>
        </w:rPr>
        <w:t>of</w:t>
      </w:r>
      <w:r w:rsidR="00997239" w:rsidRPr="009F5CA0">
        <w:rPr>
          <w:rFonts w:ascii="Arial" w:hAnsi="Arial" w:cs="Arial"/>
          <w:color w:val="0D0D0D" w:themeColor="text1" w:themeTint="F2"/>
          <w:sz w:val="28"/>
          <w:szCs w:val="28"/>
        </w:rPr>
        <w:t xml:space="preserve"> the Blind</w:t>
      </w:r>
      <w:r w:rsidR="00534901" w:rsidRPr="009F5CA0">
        <w:rPr>
          <w:rFonts w:ascii="Arial" w:hAnsi="Arial" w:cs="Arial"/>
          <w:color w:val="0D0D0D" w:themeColor="text1" w:themeTint="F2"/>
          <w:sz w:val="28"/>
          <w:szCs w:val="28"/>
        </w:rPr>
        <w:t xml:space="preserve"> and the</w:t>
      </w:r>
      <w:r w:rsidR="00534901" w:rsidRPr="00C76C4A">
        <w:rPr>
          <w:rFonts w:ascii="Arial" w:hAnsi="Arial" w:cs="Arial"/>
          <w:color w:val="0D0D0D" w:themeColor="text1" w:themeTint="F2"/>
          <w:sz w:val="28"/>
          <w:szCs w:val="28"/>
        </w:rPr>
        <w:t xml:space="preserve"> England Vision Strategy Group. Visionary’s prominence in these forums, representing local organisations, has incre</w:t>
      </w:r>
      <w:r w:rsidR="00DB530F">
        <w:rPr>
          <w:rFonts w:ascii="Arial" w:hAnsi="Arial" w:cs="Arial"/>
          <w:color w:val="0D0D0D" w:themeColor="text1" w:themeTint="F2"/>
          <w:sz w:val="28"/>
          <w:szCs w:val="28"/>
        </w:rPr>
        <w:t xml:space="preserve">ased significantly over recent </w:t>
      </w:r>
      <w:r w:rsidR="00534901" w:rsidRPr="00C76C4A">
        <w:rPr>
          <w:rFonts w:ascii="Arial" w:hAnsi="Arial" w:cs="Arial"/>
          <w:color w:val="0D0D0D" w:themeColor="text1" w:themeTint="F2"/>
          <w:sz w:val="28"/>
          <w:szCs w:val="28"/>
        </w:rPr>
        <w:t>year</w:t>
      </w:r>
      <w:r w:rsidR="00DB530F">
        <w:rPr>
          <w:rFonts w:ascii="Arial" w:hAnsi="Arial" w:cs="Arial"/>
          <w:color w:val="0D0D0D" w:themeColor="text1" w:themeTint="F2"/>
          <w:sz w:val="28"/>
          <w:szCs w:val="28"/>
        </w:rPr>
        <w:t>s</w:t>
      </w:r>
      <w:r w:rsidR="00534901" w:rsidRPr="00C76C4A">
        <w:rPr>
          <w:rFonts w:ascii="Arial" w:hAnsi="Arial" w:cs="Arial"/>
          <w:color w:val="0D0D0D" w:themeColor="text1" w:themeTint="F2"/>
          <w:sz w:val="28"/>
          <w:szCs w:val="28"/>
        </w:rPr>
        <w:t xml:space="preserve"> and the charity is now seen as a key influencer in achieving the shared sector objectives of raising awareness</w:t>
      </w:r>
      <w:bookmarkStart w:id="89" w:name="DBG282"/>
      <w:bookmarkEnd w:id="89"/>
      <w:r w:rsidR="00534901" w:rsidRPr="00C76C4A">
        <w:rPr>
          <w:rFonts w:ascii="Arial" w:hAnsi="Arial" w:cs="Arial"/>
          <w:color w:val="0D0D0D" w:themeColor="text1" w:themeTint="F2"/>
          <w:sz w:val="28"/>
          <w:szCs w:val="28"/>
        </w:rPr>
        <w:t xml:space="preserve">, improving performance through the development and promotion of consistent sector quality guidelines, and working with partners to deliver more cohesive services for and with blind and </w:t>
      </w:r>
      <w:r w:rsidR="00534901" w:rsidRPr="00C76C4A">
        <w:rPr>
          <w:rFonts w:ascii="Arial" w:hAnsi="Arial" w:cs="Arial"/>
          <w:color w:val="0D0D0D" w:themeColor="text1" w:themeTint="F2"/>
          <w:sz w:val="28"/>
          <w:szCs w:val="28"/>
        </w:rPr>
        <w:lastRenderedPageBreak/>
        <w:t>partially sighted people across the country.</w:t>
      </w:r>
    </w:p>
    <w:p w14:paraId="3721BC24" w14:textId="77777777" w:rsidR="006464BA" w:rsidRPr="008638CC" w:rsidRDefault="006464BA" w:rsidP="008638CC">
      <w:pPr>
        <w:widowControl w:val="0"/>
        <w:autoSpaceDE w:val="0"/>
        <w:autoSpaceDN w:val="0"/>
        <w:adjustRightInd w:val="0"/>
        <w:spacing w:after="0" w:line="240" w:lineRule="auto"/>
        <w:rPr>
          <w:rFonts w:ascii="Arial" w:hAnsi="Arial" w:cs="Arial"/>
          <w:b/>
          <w:bCs/>
          <w:sz w:val="28"/>
          <w:szCs w:val="28"/>
        </w:rPr>
      </w:pPr>
      <w:bookmarkStart w:id="90" w:name="_Hlk45538756"/>
      <w:r w:rsidRPr="008638CC">
        <w:rPr>
          <w:rFonts w:ascii="Arial" w:hAnsi="Arial" w:cs="Arial"/>
          <w:b/>
          <w:bCs/>
          <w:sz w:val="28"/>
          <w:szCs w:val="28"/>
        </w:rPr>
        <w:t>Achievements and Performance</w:t>
      </w:r>
      <w:r w:rsidR="00215665" w:rsidRPr="008638CC">
        <w:rPr>
          <w:rFonts w:ascii="Arial" w:hAnsi="Arial" w:cs="Arial"/>
          <w:b/>
          <w:bCs/>
          <w:sz w:val="28"/>
          <w:szCs w:val="28"/>
        </w:rPr>
        <w:t xml:space="preserve"> </w:t>
      </w:r>
    </w:p>
    <w:p w14:paraId="243B7CC2" w14:textId="77777777" w:rsidR="0027764A" w:rsidRPr="008638CC" w:rsidRDefault="004D02B7" w:rsidP="008638CC">
      <w:pPr>
        <w:pStyle w:val="PlainText"/>
        <w:rPr>
          <w:rFonts w:cs="Arial"/>
          <w:szCs w:val="28"/>
        </w:rPr>
      </w:pPr>
      <w:r w:rsidRPr="008638CC">
        <w:rPr>
          <w:rFonts w:cs="Arial"/>
          <w:szCs w:val="28"/>
        </w:rPr>
        <w:t>The financial year to 31 March 20</w:t>
      </w:r>
      <w:r w:rsidR="004B66B6" w:rsidRPr="008638CC">
        <w:rPr>
          <w:rFonts w:cs="Arial"/>
          <w:szCs w:val="28"/>
        </w:rPr>
        <w:t>20</w:t>
      </w:r>
      <w:r w:rsidRPr="008638CC">
        <w:rPr>
          <w:rFonts w:cs="Arial"/>
          <w:szCs w:val="28"/>
        </w:rPr>
        <w:t xml:space="preserve"> has focussed on supporting the membership and</w:t>
      </w:r>
      <w:r w:rsidR="009F5CA0" w:rsidRPr="008638CC">
        <w:rPr>
          <w:rFonts w:cs="Arial"/>
          <w:szCs w:val="28"/>
        </w:rPr>
        <w:t xml:space="preserve"> continuing to</w:t>
      </w:r>
      <w:r w:rsidRPr="008638CC">
        <w:rPr>
          <w:rFonts w:cs="Arial"/>
          <w:szCs w:val="28"/>
        </w:rPr>
        <w:t xml:space="preserve"> enhanc</w:t>
      </w:r>
      <w:r w:rsidR="009F5CA0" w:rsidRPr="008638CC">
        <w:rPr>
          <w:rFonts w:cs="Arial"/>
          <w:szCs w:val="28"/>
        </w:rPr>
        <w:t>e</w:t>
      </w:r>
      <w:r w:rsidRPr="008638CC">
        <w:rPr>
          <w:rFonts w:cs="Arial"/>
          <w:szCs w:val="28"/>
        </w:rPr>
        <w:t xml:space="preserve"> relationships with partners to extend the reach and impact of the charity’s work.  </w:t>
      </w:r>
    </w:p>
    <w:p w14:paraId="192DE37D" w14:textId="77777777" w:rsidR="0027764A" w:rsidRPr="008638CC" w:rsidRDefault="0027764A" w:rsidP="008638CC">
      <w:pPr>
        <w:pStyle w:val="PlainText"/>
        <w:rPr>
          <w:rFonts w:cs="Arial"/>
          <w:szCs w:val="28"/>
        </w:rPr>
      </w:pPr>
    </w:p>
    <w:p w14:paraId="107CF10E" w14:textId="77777777" w:rsidR="00ED6DC9" w:rsidRPr="008638CC" w:rsidRDefault="0027764A" w:rsidP="008638CC">
      <w:pPr>
        <w:pStyle w:val="PlainText"/>
        <w:rPr>
          <w:rFonts w:cs="Arial"/>
          <w:szCs w:val="28"/>
        </w:rPr>
      </w:pPr>
      <w:r w:rsidRPr="008638CC">
        <w:rPr>
          <w:rFonts w:cs="Arial"/>
          <w:szCs w:val="28"/>
        </w:rPr>
        <w:t xml:space="preserve">In January 2020, our staff team transferred from The Thomas Pocklington Trust </w:t>
      </w:r>
      <w:r w:rsidR="00ED6DC9" w:rsidRPr="008638CC">
        <w:rPr>
          <w:rFonts w:cs="Arial"/>
          <w:szCs w:val="28"/>
        </w:rPr>
        <w:t>in</w:t>
      </w:r>
      <w:r w:rsidRPr="008638CC">
        <w:rPr>
          <w:rFonts w:cs="Arial"/>
          <w:szCs w:val="28"/>
        </w:rPr>
        <w:t xml:space="preserve">to Visionary and we became the employer of our own staff.  We entered into a </w:t>
      </w:r>
      <w:r w:rsidR="00ED6DC9" w:rsidRPr="008638CC">
        <w:rPr>
          <w:rFonts w:cs="Arial"/>
          <w:szCs w:val="28"/>
        </w:rPr>
        <w:t>three-year</w:t>
      </w:r>
      <w:r w:rsidRPr="008638CC">
        <w:rPr>
          <w:rFonts w:cs="Arial"/>
          <w:szCs w:val="28"/>
        </w:rPr>
        <w:t xml:space="preserve"> funding agreement with The Thomas Pocklington Trust and </w:t>
      </w:r>
      <w:r w:rsidR="00ED6DC9" w:rsidRPr="008638CC">
        <w:rPr>
          <w:rFonts w:cs="Arial"/>
          <w:szCs w:val="28"/>
        </w:rPr>
        <w:t xml:space="preserve">Visionary began a new and exciting phase for our staff, </w:t>
      </w:r>
      <w:proofErr w:type="gramStart"/>
      <w:r w:rsidR="00ED6DC9" w:rsidRPr="008638CC">
        <w:rPr>
          <w:rFonts w:cs="Arial"/>
          <w:szCs w:val="28"/>
        </w:rPr>
        <w:t>trustees</w:t>
      </w:r>
      <w:proofErr w:type="gramEnd"/>
      <w:r w:rsidR="00ED6DC9" w:rsidRPr="008638CC">
        <w:rPr>
          <w:rFonts w:cs="Arial"/>
          <w:szCs w:val="28"/>
        </w:rPr>
        <w:t xml:space="preserve"> and member organisations.</w:t>
      </w:r>
    </w:p>
    <w:p w14:paraId="243853DF" w14:textId="77777777" w:rsidR="008B5B3B" w:rsidRPr="008638CC" w:rsidRDefault="008B5B3B" w:rsidP="008638CC">
      <w:pPr>
        <w:pStyle w:val="PlainText"/>
        <w:rPr>
          <w:rFonts w:cs="Arial"/>
          <w:szCs w:val="28"/>
        </w:rPr>
      </w:pPr>
    </w:p>
    <w:p w14:paraId="1FF644D1" w14:textId="77777777" w:rsidR="008B5B3B" w:rsidRPr="008638CC" w:rsidRDefault="008B5B3B" w:rsidP="008638CC">
      <w:pPr>
        <w:spacing w:after="0" w:line="240" w:lineRule="auto"/>
        <w:rPr>
          <w:rFonts w:ascii="Arial" w:hAnsi="Arial" w:cs="Arial"/>
          <w:sz w:val="28"/>
          <w:szCs w:val="28"/>
        </w:rPr>
      </w:pPr>
      <w:r w:rsidRPr="008638CC">
        <w:rPr>
          <w:rFonts w:ascii="Arial" w:hAnsi="Arial" w:cs="Arial"/>
          <w:sz w:val="28"/>
          <w:szCs w:val="28"/>
        </w:rPr>
        <w:t xml:space="preserve">We started the year with the launch of our new strategy and embraced a new staff structure to ensure we were in the best shape to focus our activities under our three new strategic priorities: Connect, Develop, Share. The strategy has been driven by the needs of our members and was informed by analysis of feedback provided by the members. </w:t>
      </w:r>
    </w:p>
    <w:p w14:paraId="45BABF3F" w14:textId="77777777" w:rsidR="008B5B3B" w:rsidRPr="008638CC" w:rsidRDefault="008B5B3B" w:rsidP="008638CC">
      <w:pPr>
        <w:pStyle w:val="PlainText"/>
        <w:rPr>
          <w:rFonts w:cs="Arial"/>
          <w:szCs w:val="28"/>
        </w:rPr>
      </w:pPr>
    </w:p>
    <w:p w14:paraId="2847AC01" w14:textId="77777777" w:rsidR="008638CC" w:rsidRDefault="004D02B7" w:rsidP="008638CC">
      <w:pPr>
        <w:spacing w:after="0" w:line="240" w:lineRule="auto"/>
        <w:rPr>
          <w:rFonts w:ascii="Arial" w:hAnsi="Arial" w:cs="Arial"/>
          <w:iCs/>
          <w:sz w:val="28"/>
          <w:szCs w:val="28"/>
        </w:rPr>
      </w:pPr>
      <w:r w:rsidRPr="008638CC">
        <w:rPr>
          <w:rFonts w:ascii="Arial" w:hAnsi="Arial" w:cs="Arial"/>
          <w:sz w:val="28"/>
          <w:szCs w:val="28"/>
        </w:rPr>
        <w:t xml:space="preserve">During the year we have </w:t>
      </w:r>
      <w:r w:rsidR="00997239" w:rsidRPr="008638CC">
        <w:rPr>
          <w:rFonts w:ascii="Arial" w:hAnsi="Arial" w:cs="Arial"/>
          <w:iCs/>
          <w:sz w:val="28"/>
          <w:szCs w:val="28"/>
        </w:rPr>
        <w:t xml:space="preserve">delivered support and advice to a range of organisations across the UK who are responsible for delivering sight loss services.  </w:t>
      </w:r>
    </w:p>
    <w:p w14:paraId="609E6D37" w14:textId="77777777" w:rsidR="008638CC" w:rsidRPr="008638CC" w:rsidRDefault="008638CC" w:rsidP="008638CC">
      <w:pPr>
        <w:spacing w:after="0" w:line="240" w:lineRule="auto"/>
        <w:rPr>
          <w:rFonts w:ascii="Arial" w:hAnsi="Arial" w:cs="Arial"/>
          <w:iCs/>
          <w:sz w:val="28"/>
          <w:szCs w:val="28"/>
        </w:rPr>
      </w:pPr>
    </w:p>
    <w:p w14:paraId="38D0C26E" w14:textId="77777777" w:rsidR="008638CC" w:rsidRDefault="008638CC" w:rsidP="008638CC">
      <w:pPr>
        <w:tabs>
          <w:tab w:val="left" w:pos="3090"/>
        </w:tabs>
        <w:spacing w:after="0" w:line="240" w:lineRule="auto"/>
        <w:rPr>
          <w:rFonts w:ascii="Arial" w:hAnsi="Arial" w:cs="Arial"/>
          <w:iCs/>
          <w:sz w:val="28"/>
          <w:szCs w:val="28"/>
        </w:rPr>
      </w:pPr>
      <w:r w:rsidRPr="008638CC">
        <w:rPr>
          <w:rFonts w:ascii="Arial" w:hAnsi="Arial" w:cs="Arial"/>
          <w:iCs/>
          <w:sz w:val="28"/>
          <w:szCs w:val="28"/>
        </w:rPr>
        <w:t xml:space="preserve">Bespoke support provided by Visionary included assisting with CEO and trustee recruitment, commissioning and contracting, fundraising and income generation, strategy development, rebranding, impact and evaluation, volunteering, social franchising, engagement with statutory partners and business planning. </w:t>
      </w:r>
    </w:p>
    <w:p w14:paraId="3BBFBB92" w14:textId="77777777" w:rsidR="008638CC" w:rsidRPr="008638CC" w:rsidRDefault="008638CC" w:rsidP="008638CC">
      <w:pPr>
        <w:tabs>
          <w:tab w:val="left" w:pos="3090"/>
        </w:tabs>
        <w:spacing w:after="0" w:line="240" w:lineRule="auto"/>
        <w:rPr>
          <w:rFonts w:ascii="Arial" w:hAnsi="Arial" w:cs="Arial"/>
          <w:sz w:val="28"/>
          <w:szCs w:val="28"/>
        </w:rPr>
      </w:pPr>
    </w:p>
    <w:p w14:paraId="458BA010" w14:textId="77777777" w:rsidR="008638CC" w:rsidRPr="008638CC" w:rsidRDefault="008638CC" w:rsidP="008638CC">
      <w:pPr>
        <w:spacing w:after="0" w:line="240" w:lineRule="auto"/>
        <w:rPr>
          <w:rFonts w:ascii="Arial" w:hAnsi="Arial" w:cs="Arial"/>
          <w:sz w:val="28"/>
          <w:szCs w:val="28"/>
        </w:rPr>
      </w:pPr>
      <w:r w:rsidRPr="008638CC">
        <w:rPr>
          <w:rFonts w:ascii="Arial" w:hAnsi="Arial" w:cs="Arial"/>
          <w:sz w:val="28"/>
          <w:szCs w:val="28"/>
        </w:rPr>
        <w:t>‘</w:t>
      </w:r>
      <w:r w:rsidRPr="008638CC">
        <w:rPr>
          <w:rFonts w:ascii="Arial" w:hAnsi="Arial" w:cs="Arial"/>
          <w:i/>
          <w:iCs/>
          <w:sz w:val="28"/>
          <w:szCs w:val="28"/>
        </w:rPr>
        <w:t xml:space="preserve">Visionary have been instrumental in cascading information, best practice and making introductions with peers across the country’ </w:t>
      </w:r>
      <w:r w:rsidRPr="008638CC">
        <w:rPr>
          <w:rFonts w:ascii="Arial" w:hAnsi="Arial" w:cs="Arial"/>
          <w:b/>
          <w:bCs/>
          <w:sz w:val="28"/>
          <w:szCs w:val="28"/>
        </w:rPr>
        <w:t>Sight Service</w:t>
      </w:r>
    </w:p>
    <w:p w14:paraId="18885F5B" w14:textId="77777777" w:rsidR="008638CC" w:rsidRPr="008638CC" w:rsidRDefault="008638CC" w:rsidP="008638CC">
      <w:pPr>
        <w:spacing w:after="0" w:line="240" w:lineRule="auto"/>
        <w:rPr>
          <w:rFonts w:ascii="Arial" w:hAnsi="Arial" w:cs="Arial"/>
          <w:iCs/>
          <w:sz w:val="28"/>
          <w:szCs w:val="28"/>
        </w:rPr>
      </w:pPr>
    </w:p>
    <w:p w14:paraId="42BEDBDB" w14:textId="77777777" w:rsidR="008638CC" w:rsidRPr="008638CC" w:rsidRDefault="0097480B" w:rsidP="008638CC">
      <w:pPr>
        <w:tabs>
          <w:tab w:val="left" w:pos="3090"/>
        </w:tabs>
        <w:spacing w:after="0" w:line="240" w:lineRule="auto"/>
        <w:rPr>
          <w:rFonts w:ascii="Arial" w:hAnsi="Arial" w:cs="Arial"/>
          <w:sz w:val="28"/>
          <w:szCs w:val="28"/>
        </w:rPr>
      </w:pPr>
      <w:r w:rsidRPr="008638CC">
        <w:rPr>
          <w:rFonts w:ascii="Arial" w:hAnsi="Arial" w:cs="Arial"/>
          <w:iCs/>
          <w:sz w:val="28"/>
          <w:szCs w:val="28"/>
        </w:rPr>
        <w:t xml:space="preserve">We </w:t>
      </w:r>
      <w:r w:rsidR="00ED6DC9" w:rsidRPr="008638CC">
        <w:rPr>
          <w:rFonts w:ascii="Arial" w:hAnsi="Arial" w:cs="Arial"/>
          <w:iCs/>
          <w:sz w:val="28"/>
          <w:szCs w:val="28"/>
        </w:rPr>
        <w:t xml:space="preserve">connected with </w:t>
      </w:r>
      <w:proofErr w:type="gramStart"/>
      <w:r w:rsidR="00131DA5" w:rsidRPr="008638CC">
        <w:rPr>
          <w:rFonts w:ascii="Arial" w:hAnsi="Arial" w:cs="Arial"/>
          <w:iCs/>
          <w:sz w:val="28"/>
          <w:szCs w:val="28"/>
        </w:rPr>
        <w:t>all of</w:t>
      </w:r>
      <w:proofErr w:type="gramEnd"/>
      <w:r w:rsidR="00131DA5" w:rsidRPr="008638CC">
        <w:rPr>
          <w:rFonts w:ascii="Arial" w:hAnsi="Arial" w:cs="Arial"/>
          <w:iCs/>
          <w:sz w:val="28"/>
          <w:szCs w:val="28"/>
        </w:rPr>
        <w:t xml:space="preserve"> our Visionary members</w:t>
      </w:r>
      <w:r w:rsidRPr="008638CC">
        <w:rPr>
          <w:rFonts w:ascii="Arial" w:hAnsi="Arial" w:cs="Arial"/>
          <w:iCs/>
          <w:sz w:val="28"/>
          <w:szCs w:val="28"/>
        </w:rPr>
        <w:t xml:space="preserve"> across the UK and provided extensive s</w:t>
      </w:r>
      <w:r w:rsidR="00997239" w:rsidRPr="008638CC">
        <w:rPr>
          <w:rFonts w:ascii="Arial" w:hAnsi="Arial" w:cs="Arial"/>
          <w:iCs/>
          <w:sz w:val="28"/>
          <w:szCs w:val="28"/>
        </w:rPr>
        <w:t>upport</w:t>
      </w:r>
      <w:r w:rsidRPr="008638CC">
        <w:rPr>
          <w:rFonts w:ascii="Arial" w:hAnsi="Arial" w:cs="Arial"/>
          <w:iCs/>
          <w:sz w:val="28"/>
          <w:szCs w:val="28"/>
        </w:rPr>
        <w:t xml:space="preserve"> to strengthen the sight loss sector. </w:t>
      </w:r>
      <w:r w:rsidR="008638CC" w:rsidRPr="008638CC">
        <w:rPr>
          <w:rFonts w:ascii="Arial" w:hAnsi="Arial" w:cs="Arial"/>
          <w:sz w:val="28"/>
          <w:szCs w:val="28"/>
        </w:rPr>
        <w:t>We have connected members to share good practice and have helped members to scale up their great work.</w:t>
      </w:r>
    </w:p>
    <w:p w14:paraId="2F054A6F" w14:textId="77777777" w:rsidR="00997239" w:rsidRPr="008638CC" w:rsidRDefault="00997239" w:rsidP="008638CC">
      <w:pPr>
        <w:spacing w:after="0" w:line="240" w:lineRule="auto"/>
        <w:rPr>
          <w:rFonts w:ascii="Arial" w:hAnsi="Arial" w:cs="Arial"/>
          <w:iCs/>
          <w:sz w:val="28"/>
          <w:szCs w:val="28"/>
        </w:rPr>
      </w:pPr>
    </w:p>
    <w:p w14:paraId="7905510C" w14:textId="77777777" w:rsidR="008638CC" w:rsidRDefault="008638CC" w:rsidP="008638CC">
      <w:pPr>
        <w:tabs>
          <w:tab w:val="left" w:pos="3090"/>
        </w:tabs>
        <w:spacing w:after="0" w:line="240" w:lineRule="auto"/>
        <w:rPr>
          <w:rFonts w:ascii="Arial" w:hAnsi="Arial" w:cs="Arial"/>
          <w:sz w:val="28"/>
          <w:szCs w:val="28"/>
        </w:rPr>
      </w:pPr>
      <w:r w:rsidRPr="008638CC">
        <w:rPr>
          <w:rFonts w:ascii="Arial" w:hAnsi="Arial" w:cs="Arial"/>
          <w:sz w:val="28"/>
          <w:szCs w:val="28"/>
        </w:rPr>
        <w:t>Through our</w:t>
      </w:r>
      <w:r>
        <w:rPr>
          <w:rFonts w:ascii="Arial" w:hAnsi="Arial" w:cs="Arial"/>
          <w:sz w:val="28"/>
          <w:szCs w:val="28"/>
        </w:rPr>
        <w:t xml:space="preserve"> Visionary</w:t>
      </w:r>
      <w:r w:rsidRPr="008638CC">
        <w:rPr>
          <w:rFonts w:ascii="Arial" w:hAnsi="Arial" w:cs="Arial"/>
          <w:sz w:val="28"/>
          <w:szCs w:val="28"/>
        </w:rPr>
        <w:t xml:space="preserve"> regional networks our members </w:t>
      </w:r>
      <w:r>
        <w:rPr>
          <w:rFonts w:ascii="Arial" w:hAnsi="Arial" w:cs="Arial"/>
          <w:sz w:val="28"/>
          <w:szCs w:val="28"/>
        </w:rPr>
        <w:t>worked</w:t>
      </w:r>
      <w:r w:rsidRPr="008638CC">
        <w:rPr>
          <w:rFonts w:ascii="Arial" w:hAnsi="Arial" w:cs="Arial"/>
          <w:sz w:val="28"/>
          <w:szCs w:val="28"/>
        </w:rPr>
        <w:t xml:space="preserve"> together </w:t>
      </w:r>
      <w:r>
        <w:rPr>
          <w:rFonts w:ascii="Arial" w:hAnsi="Arial" w:cs="Arial"/>
          <w:sz w:val="28"/>
          <w:szCs w:val="28"/>
        </w:rPr>
        <w:t xml:space="preserve">and </w:t>
      </w:r>
      <w:r w:rsidRPr="008638CC">
        <w:rPr>
          <w:rFonts w:ascii="Arial" w:hAnsi="Arial" w:cs="Arial"/>
          <w:sz w:val="28"/>
          <w:szCs w:val="28"/>
        </w:rPr>
        <w:t>creat</w:t>
      </w:r>
      <w:r>
        <w:rPr>
          <w:rFonts w:ascii="Arial" w:hAnsi="Arial" w:cs="Arial"/>
          <w:sz w:val="28"/>
          <w:szCs w:val="28"/>
        </w:rPr>
        <w:t>ed</w:t>
      </w:r>
      <w:r w:rsidRPr="008638CC">
        <w:rPr>
          <w:rFonts w:ascii="Arial" w:hAnsi="Arial" w:cs="Arial"/>
          <w:sz w:val="28"/>
          <w:szCs w:val="28"/>
        </w:rPr>
        <w:t xml:space="preserve"> better outcomes for visually impaired people by submitting joint funding applications, working with national </w:t>
      </w:r>
      <w:proofErr w:type="gramStart"/>
      <w:r w:rsidRPr="008638CC">
        <w:rPr>
          <w:rFonts w:ascii="Arial" w:hAnsi="Arial" w:cs="Arial"/>
          <w:sz w:val="28"/>
          <w:szCs w:val="28"/>
        </w:rPr>
        <w:t>organisations</w:t>
      </w:r>
      <w:proofErr w:type="gramEnd"/>
      <w:r w:rsidRPr="008638CC">
        <w:rPr>
          <w:rFonts w:ascii="Arial" w:hAnsi="Arial" w:cs="Arial"/>
          <w:sz w:val="28"/>
          <w:szCs w:val="28"/>
        </w:rPr>
        <w:t xml:space="preserve"> and sharing good practice.</w:t>
      </w:r>
    </w:p>
    <w:p w14:paraId="5C03398F" w14:textId="77777777" w:rsidR="008638CC" w:rsidRPr="008638CC" w:rsidRDefault="008638CC" w:rsidP="008638CC">
      <w:pPr>
        <w:tabs>
          <w:tab w:val="left" w:pos="3090"/>
        </w:tabs>
        <w:spacing w:after="0" w:line="240" w:lineRule="auto"/>
        <w:rPr>
          <w:rFonts w:ascii="Arial" w:hAnsi="Arial" w:cs="Arial"/>
          <w:sz w:val="28"/>
          <w:szCs w:val="28"/>
        </w:rPr>
      </w:pPr>
    </w:p>
    <w:p w14:paraId="02C41B10" w14:textId="77777777" w:rsidR="008638CC" w:rsidRPr="008638CC" w:rsidRDefault="008638CC" w:rsidP="008638CC">
      <w:pPr>
        <w:tabs>
          <w:tab w:val="left" w:pos="3090"/>
        </w:tabs>
        <w:spacing w:after="0" w:line="240" w:lineRule="auto"/>
        <w:rPr>
          <w:rFonts w:ascii="Arial" w:hAnsi="Arial" w:cs="Arial"/>
          <w:sz w:val="28"/>
          <w:szCs w:val="28"/>
        </w:rPr>
      </w:pPr>
      <w:r>
        <w:rPr>
          <w:rFonts w:ascii="Arial" w:hAnsi="Arial" w:cs="Arial"/>
          <w:sz w:val="28"/>
          <w:szCs w:val="28"/>
        </w:rPr>
        <w:lastRenderedPageBreak/>
        <w:t>‘</w:t>
      </w:r>
      <w:r w:rsidRPr="008638CC">
        <w:rPr>
          <w:rFonts w:ascii="Arial" w:hAnsi="Arial" w:cs="Arial"/>
          <w:i/>
          <w:iCs/>
          <w:sz w:val="28"/>
          <w:szCs w:val="28"/>
        </w:rPr>
        <w:t>Visionary have played a key role in helping forge strong relationships between members and with national</w:t>
      </w:r>
      <w:r>
        <w:rPr>
          <w:rFonts w:ascii="Arial" w:hAnsi="Arial" w:cs="Arial"/>
          <w:i/>
          <w:iCs/>
          <w:sz w:val="28"/>
          <w:szCs w:val="28"/>
        </w:rPr>
        <w:t xml:space="preserve"> organisations</w:t>
      </w:r>
      <w:r w:rsidRPr="008638CC">
        <w:rPr>
          <w:rFonts w:ascii="Arial" w:hAnsi="Arial" w:cs="Arial"/>
          <w:i/>
          <w:iCs/>
          <w:sz w:val="28"/>
          <w:szCs w:val="28"/>
        </w:rPr>
        <w:t xml:space="preserve"> across Greater Manchester</w:t>
      </w:r>
      <w:r>
        <w:rPr>
          <w:rFonts w:ascii="Arial" w:hAnsi="Arial" w:cs="Arial"/>
          <w:i/>
          <w:iCs/>
          <w:sz w:val="28"/>
          <w:szCs w:val="28"/>
        </w:rPr>
        <w:t>’</w:t>
      </w:r>
      <w:r w:rsidRPr="008638CC">
        <w:rPr>
          <w:rFonts w:ascii="Arial" w:hAnsi="Arial" w:cs="Arial"/>
          <w:sz w:val="28"/>
          <w:szCs w:val="28"/>
        </w:rPr>
        <w:t xml:space="preserve"> </w:t>
      </w:r>
      <w:r w:rsidRPr="008638CC">
        <w:rPr>
          <w:rFonts w:ascii="Arial" w:hAnsi="Arial" w:cs="Arial"/>
          <w:b/>
          <w:bCs/>
          <w:sz w:val="28"/>
          <w:szCs w:val="28"/>
        </w:rPr>
        <w:t>Greater Manchester V</w:t>
      </w:r>
      <w:r>
        <w:rPr>
          <w:rFonts w:ascii="Arial" w:hAnsi="Arial" w:cs="Arial"/>
          <w:b/>
          <w:bCs/>
          <w:sz w:val="28"/>
          <w:szCs w:val="28"/>
        </w:rPr>
        <w:t xml:space="preserve">isual </w:t>
      </w:r>
      <w:r w:rsidRPr="008638CC">
        <w:rPr>
          <w:rFonts w:ascii="Arial" w:hAnsi="Arial" w:cs="Arial"/>
          <w:b/>
          <w:bCs/>
          <w:sz w:val="28"/>
          <w:szCs w:val="28"/>
        </w:rPr>
        <w:t>I</w:t>
      </w:r>
      <w:r>
        <w:rPr>
          <w:rFonts w:ascii="Arial" w:hAnsi="Arial" w:cs="Arial"/>
          <w:b/>
          <w:bCs/>
          <w:sz w:val="28"/>
          <w:szCs w:val="28"/>
        </w:rPr>
        <w:t>mpairment</w:t>
      </w:r>
      <w:r w:rsidRPr="008638CC">
        <w:rPr>
          <w:rFonts w:ascii="Arial" w:hAnsi="Arial" w:cs="Arial"/>
          <w:b/>
          <w:bCs/>
          <w:sz w:val="28"/>
          <w:szCs w:val="28"/>
        </w:rPr>
        <w:t xml:space="preserve"> Consortia</w:t>
      </w:r>
    </w:p>
    <w:p w14:paraId="384EEECF" w14:textId="77777777" w:rsidR="008638CC" w:rsidRPr="008638CC" w:rsidRDefault="008638CC" w:rsidP="008638CC">
      <w:pPr>
        <w:spacing w:after="0" w:line="240" w:lineRule="auto"/>
        <w:rPr>
          <w:rFonts w:ascii="Arial" w:hAnsi="Arial" w:cs="Arial"/>
          <w:iCs/>
          <w:sz w:val="28"/>
          <w:szCs w:val="28"/>
        </w:rPr>
      </w:pPr>
    </w:p>
    <w:p w14:paraId="472C454E" w14:textId="77777777" w:rsidR="00131DA5" w:rsidRDefault="00131DA5" w:rsidP="008638CC">
      <w:pPr>
        <w:spacing w:after="0" w:line="240" w:lineRule="auto"/>
        <w:rPr>
          <w:rFonts w:ascii="Arial" w:hAnsi="Arial" w:cs="Arial"/>
          <w:sz w:val="28"/>
          <w:szCs w:val="28"/>
        </w:rPr>
      </w:pPr>
      <w:r w:rsidRPr="008638CC">
        <w:rPr>
          <w:rFonts w:ascii="Arial" w:hAnsi="Arial" w:cs="Arial"/>
          <w:sz w:val="28"/>
          <w:szCs w:val="28"/>
        </w:rPr>
        <w:t xml:space="preserve">Our Members Consultative Group consults with our members to ensure that our service offering reflects what is needed within the sight loss sector. This group also ensures that the voice of locally based sight loss organisations from across the UK is heard and Visionary provides the opportunity to share good practice and disseminate knowledge. </w:t>
      </w:r>
    </w:p>
    <w:p w14:paraId="086BA478" w14:textId="77777777" w:rsidR="008638CC" w:rsidRPr="008638CC" w:rsidRDefault="008638CC" w:rsidP="008638CC">
      <w:pPr>
        <w:spacing w:after="0" w:line="240" w:lineRule="auto"/>
        <w:rPr>
          <w:rFonts w:ascii="Arial" w:hAnsi="Arial" w:cs="Arial"/>
          <w:sz w:val="28"/>
          <w:szCs w:val="28"/>
        </w:rPr>
      </w:pPr>
    </w:p>
    <w:p w14:paraId="24914EFC" w14:textId="77777777" w:rsidR="00131DA5" w:rsidRPr="008638CC" w:rsidRDefault="00131DA5" w:rsidP="008638CC">
      <w:pPr>
        <w:spacing w:after="0" w:line="240" w:lineRule="auto"/>
        <w:rPr>
          <w:rFonts w:ascii="Arial" w:hAnsi="Arial" w:cs="Arial"/>
          <w:sz w:val="28"/>
          <w:szCs w:val="28"/>
        </w:rPr>
      </w:pPr>
      <w:r w:rsidRPr="002A60EF">
        <w:rPr>
          <w:rFonts w:ascii="Arial" w:hAnsi="Arial" w:cs="Arial"/>
          <w:sz w:val="28"/>
          <w:szCs w:val="28"/>
        </w:rPr>
        <w:t>We delivered three leadership conferences where 64 CEO’s, trustees and senior staff from 49 organisations attended and learned about the importance of dealing with multifaceted organisations, communications, resilience/self-care, being the best you can and growing volunteering opportunities.</w:t>
      </w:r>
      <w:r w:rsidRPr="008638CC">
        <w:rPr>
          <w:rFonts w:ascii="Arial" w:hAnsi="Arial" w:cs="Arial"/>
          <w:sz w:val="28"/>
          <w:szCs w:val="28"/>
        </w:rPr>
        <w:t xml:space="preserve"> </w:t>
      </w:r>
    </w:p>
    <w:p w14:paraId="758FE6A5" w14:textId="77777777" w:rsidR="00131DA5" w:rsidRPr="008638CC" w:rsidRDefault="00131DA5" w:rsidP="008638CC">
      <w:pPr>
        <w:spacing w:after="0" w:line="240" w:lineRule="auto"/>
        <w:rPr>
          <w:rFonts w:ascii="Arial" w:hAnsi="Arial" w:cs="Arial"/>
          <w:iCs/>
          <w:sz w:val="28"/>
          <w:szCs w:val="28"/>
        </w:rPr>
      </w:pPr>
    </w:p>
    <w:p w14:paraId="260E1211" w14:textId="77777777" w:rsidR="008638CC" w:rsidRPr="008638CC" w:rsidRDefault="008638CC" w:rsidP="008638CC">
      <w:pPr>
        <w:spacing w:after="0" w:line="240" w:lineRule="auto"/>
        <w:rPr>
          <w:rFonts w:ascii="Arial" w:hAnsi="Arial" w:cs="Arial"/>
          <w:b/>
          <w:bCs/>
          <w:sz w:val="28"/>
          <w:szCs w:val="28"/>
        </w:rPr>
      </w:pPr>
      <w:r>
        <w:rPr>
          <w:rFonts w:ascii="Arial" w:hAnsi="Arial" w:cs="Arial"/>
          <w:i/>
          <w:iCs/>
          <w:sz w:val="28"/>
          <w:szCs w:val="28"/>
        </w:rPr>
        <w:t>‘</w:t>
      </w:r>
      <w:r w:rsidRPr="008638CC">
        <w:rPr>
          <w:rFonts w:ascii="Arial" w:hAnsi="Arial" w:cs="Arial"/>
          <w:i/>
          <w:iCs/>
          <w:sz w:val="28"/>
          <w:szCs w:val="28"/>
        </w:rPr>
        <w:t>As a small society it’s great to be part of something that can have a national impact on services for visually impaired people</w:t>
      </w:r>
      <w:r>
        <w:rPr>
          <w:rFonts w:ascii="Arial" w:hAnsi="Arial" w:cs="Arial"/>
          <w:i/>
          <w:iCs/>
          <w:sz w:val="28"/>
          <w:szCs w:val="28"/>
        </w:rPr>
        <w:t>.’</w:t>
      </w:r>
      <w:r w:rsidRPr="008638CC">
        <w:rPr>
          <w:rFonts w:ascii="Arial" w:hAnsi="Arial" w:cs="Arial"/>
          <w:i/>
          <w:iCs/>
          <w:sz w:val="28"/>
          <w:szCs w:val="28"/>
        </w:rPr>
        <w:t xml:space="preserve"> </w:t>
      </w:r>
      <w:r w:rsidRPr="008638CC">
        <w:rPr>
          <w:rFonts w:ascii="Arial" w:hAnsi="Arial" w:cs="Arial"/>
          <w:b/>
          <w:bCs/>
          <w:sz w:val="28"/>
          <w:szCs w:val="28"/>
        </w:rPr>
        <w:t>Accrington &amp; District Blind Society</w:t>
      </w:r>
    </w:p>
    <w:p w14:paraId="04D7D2CC" w14:textId="77777777" w:rsidR="008638CC" w:rsidRPr="008638CC" w:rsidRDefault="008638CC" w:rsidP="008638CC">
      <w:pPr>
        <w:spacing w:after="0" w:line="240" w:lineRule="auto"/>
        <w:rPr>
          <w:rFonts w:ascii="Arial" w:hAnsi="Arial" w:cs="Arial"/>
          <w:iCs/>
          <w:sz w:val="28"/>
          <w:szCs w:val="28"/>
        </w:rPr>
      </w:pPr>
    </w:p>
    <w:p w14:paraId="3749A2A8" w14:textId="77777777" w:rsidR="004B66B6" w:rsidRPr="008638CC" w:rsidRDefault="004B66B6" w:rsidP="008638CC">
      <w:pPr>
        <w:shd w:val="clear" w:color="auto" w:fill="FFFFFF"/>
        <w:spacing w:after="0" w:line="240" w:lineRule="auto"/>
        <w:rPr>
          <w:rFonts w:ascii="Arial" w:eastAsia="Times New Roman" w:hAnsi="Arial" w:cs="Arial"/>
          <w:sz w:val="28"/>
          <w:szCs w:val="28"/>
          <w:lang w:eastAsia="en-GB"/>
        </w:rPr>
      </w:pPr>
      <w:r w:rsidRPr="008638CC">
        <w:rPr>
          <w:rFonts w:ascii="Arial" w:eastAsia="Times New Roman" w:hAnsi="Arial" w:cs="Arial"/>
          <w:sz w:val="28"/>
          <w:szCs w:val="28"/>
          <w:lang w:eastAsia="en-GB"/>
        </w:rPr>
        <w:t xml:space="preserve">This year’s Visionary Annual Conference – Make it Happen, </w:t>
      </w:r>
      <w:proofErr w:type="gramStart"/>
      <w:r w:rsidRPr="008638CC">
        <w:rPr>
          <w:rFonts w:ascii="Arial" w:eastAsia="Times New Roman" w:hAnsi="Arial" w:cs="Arial"/>
          <w:sz w:val="28"/>
          <w:szCs w:val="28"/>
          <w:lang w:eastAsia="en-GB"/>
        </w:rPr>
        <w:t>Make</w:t>
      </w:r>
      <w:proofErr w:type="gramEnd"/>
      <w:r w:rsidRPr="008638CC">
        <w:rPr>
          <w:rFonts w:ascii="Arial" w:eastAsia="Times New Roman" w:hAnsi="Arial" w:cs="Arial"/>
          <w:sz w:val="28"/>
          <w:szCs w:val="28"/>
          <w:lang w:eastAsia="en-GB"/>
        </w:rPr>
        <w:t xml:space="preserve"> it Matter was our biggest</w:t>
      </w:r>
      <w:r w:rsidR="0027764A" w:rsidRPr="008638CC">
        <w:rPr>
          <w:rFonts w:ascii="Arial" w:eastAsia="Times New Roman" w:hAnsi="Arial" w:cs="Arial"/>
          <w:sz w:val="28"/>
          <w:szCs w:val="28"/>
          <w:lang w:eastAsia="en-GB"/>
        </w:rPr>
        <w:t xml:space="preserve"> and most successful annual conference so far, </w:t>
      </w:r>
      <w:r w:rsidRPr="008638CC">
        <w:rPr>
          <w:rFonts w:ascii="Arial" w:eastAsia="Times New Roman" w:hAnsi="Arial" w:cs="Arial"/>
          <w:sz w:val="28"/>
          <w:szCs w:val="28"/>
          <w:lang w:eastAsia="en-GB"/>
        </w:rPr>
        <w:t>hosting 225 delegates for what was an inspiring and motivating event.</w:t>
      </w:r>
      <w:r w:rsidR="00D86744" w:rsidRPr="008638CC">
        <w:rPr>
          <w:rFonts w:ascii="Arial" w:eastAsia="Times New Roman" w:hAnsi="Arial" w:cs="Arial"/>
          <w:sz w:val="28"/>
          <w:szCs w:val="28"/>
          <w:lang w:eastAsia="en-GB"/>
        </w:rPr>
        <w:t xml:space="preserve">  </w:t>
      </w:r>
      <w:r w:rsidRPr="008638CC">
        <w:rPr>
          <w:rFonts w:ascii="Arial" w:eastAsia="Times New Roman" w:hAnsi="Arial" w:cs="Arial"/>
          <w:sz w:val="28"/>
          <w:szCs w:val="28"/>
          <w:lang w:eastAsia="en-GB"/>
        </w:rPr>
        <w:t>50% of delegates (113) were attending the conference for the first time</w:t>
      </w:r>
      <w:r w:rsidR="0027764A" w:rsidRPr="008638CC">
        <w:rPr>
          <w:rFonts w:ascii="Arial" w:eastAsia="Times New Roman" w:hAnsi="Arial" w:cs="Arial"/>
          <w:sz w:val="28"/>
          <w:szCs w:val="28"/>
          <w:lang w:eastAsia="en-GB"/>
        </w:rPr>
        <w:t xml:space="preserve"> and </w:t>
      </w:r>
      <w:r w:rsidRPr="008638CC">
        <w:rPr>
          <w:rFonts w:ascii="Arial" w:eastAsia="Times New Roman" w:hAnsi="Arial" w:cs="Arial"/>
          <w:sz w:val="28"/>
          <w:szCs w:val="28"/>
          <w:lang w:eastAsia="en-GB"/>
        </w:rPr>
        <w:t xml:space="preserve">66% of Visionary members (77 out of </w:t>
      </w:r>
      <w:r w:rsidRPr="00887202">
        <w:rPr>
          <w:rFonts w:ascii="Arial" w:eastAsia="Times New Roman" w:hAnsi="Arial" w:cs="Arial"/>
          <w:sz w:val="28"/>
          <w:szCs w:val="28"/>
          <w:lang w:eastAsia="en-GB"/>
        </w:rPr>
        <w:t>116</w:t>
      </w:r>
      <w:r w:rsidRPr="008638CC">
        <w:rPr>
          <w:rFonts w:ascii="Arial" w:eastAsia="Times New Roman" w:hAnsi="Arial" w:cs="Arial"/>
          <w:sz w:val="28"/>
          <w:szCs w:val="28"/>
          <w:lang w:eastAsia="en-GB"/>
        </w:rPr>
        <w:t>) were represented</w:t>
      </w:r>
      <w:r w:rsidR="0027764A" w:rsidRPr="008638CC">
        <w:rPr>
          <w:rFonts w:ascii="Arial" w:eastAsia="Times New Roman" w:hAnsi="Arial" w:cs="Arial"/>
          <w:sz w:val="28"/>
          <w:szCs w:val="28"/>
          <w:lang w:eastAsia="en-GB"/>
        </w:rPr>
        <w:t>.</w:t>
      </w:r>
      <w:r w:rsidRPr="008638CC">
        <w:rPr>
          <w:rFonts w:ascii="Arial" w:eastAsia="Times New Roman" w:hAnsi="Arial" w:cs="Arial"/>
          <w:sz w:val="28"/>
          <w:szCs w:val="28"/>
          <w:lang w:eastAsia="en-GB"/>
        </w:rPr>
        <w:t xml:space="preserve"> </w:t>
      </w:r>
    </w:p>
    <w:p w14:paraId="1EF1DC9A" w14:textId="77777777" w:rsidR="004B66B6" w:rsidRPr="008638CC" w:rsidRDefault="004B66B6" w:rsidP="008638CC">
      <w:pPr>
        <w:shd w:val="clear" w:color="auto" w:fill="FFFFFF"/>
        <w:spacing w:after="0" w:line="240" w:lineRule="auto"/>
        <w:rPr>
          <w:rFonts w:ascii="Arial" w:eastAsia="Times New Roman" w:hAnsi="Arial" w:cs="Arial"/>
          <w:sz w:val="28"/>
          <w:szCs w:val="28"/>
          <w:lang w:eastAsia="en-GB"/>
        </w:rPr>
      </w:pPr>
    </w:p>
    <w:p w14:paraId="3FA8C40E" w14:textId="77777777" w:rsidR="004B66B6" w:rsidRPr="008638CC" w:rsidRDefault="004B66B6" w:rsidP="008638CC">
      <w:pPr>
        <w:shd w:val="clear" w:color="auto" w:fill="FFFFFF"/>
        <w:spacing w:after="0" w:line="240" w:lineRule="auto"/>
        <w:rPr>
          <w:rFonts w:ascii="Arial" w:eastAsia="Times New Roman" w:hAnsi="Arial" w:cs="Arial"/>
          <w:sz w:val="28"/>
          <w:szCs w:val="28"/>
          <w:lang w:eastAsia="en-GB"/>
        </w:rPr>
      </w:pPr>
      <w:r w:rsidRPr="008638CC">
        <w:rPr>
          <w:rFonts w:ascii="Arial" w:eastAsia="Times New Roman" w:hAnsi="Arial" w:cs="Arial"/>
          <w:sz w:val="28"/>
          <w:szCs w:val="28"/>
          <w:lang w:eastAsia="en-GB"/>
        </w:rPr>
        <w:t>30 different workshops were presented over the two-day conference, on a broad range of subjects. There was a real focus on the important role of children and young people and discussion on the power of collaboration and the need for greater representation for BAME communities in the sight loss sector.</w:t>
      </w:r>
    </w:p>
    <w:p w14:paraId="48762B32" w14:textId="77777777" w:rsidR="004B66B6" w:rsidRPr="008638CC" w:rsidRDefault="004B66B6" w:rsidP="008638CC">
      <w:pPr>
        <w:shd w:val="clear" w:color="auto" w:fill="FFFFFF"/>
        <w:spacing w:after="0" w:line="240" w:lineRule="auto"/>
        <w:rPr>
          <w:rFonts w:ascii="Arial" w:eastAsia="Times New Roman" w:hAnsi="Arial" w:cs="Arial"/>
          <w:sz w:val="28"/>
          <w:szCs w:val="28"/>
          <w:lang w:eastAsia="en-GB"/>
        </w:rPr>
      </w:pPr>
    </w:p>
    <w:p w14:paraId="7863FC65" w14:textId="18E4EB24" w:rsidR="0027764A" w:rsidRPr="008638CC" w:rsidRDefault="0027764A" w:rsidP="008638CC">
      <w:pPr>
        <w:shd w:val="clear" w:color="auto" w:fill="FFFFFF"/>
        <w:spacing w:after="0" w:line="240" w:lineRule="auto"/>
        <w:rPr>
          <w:rFonts w:ascii="Arial" w:hAnsi="Arial" w:cs="Arial"/>
          <w:sz w:val="28"/>
          <w:szCs w:val="28"/>
          <w:shd w:val="clear" w:color="auto" w:fill="FFFFFF"/>
        </w:rPr>
      </w:pPr>
      <w:r w:rsidRPr="008638CC">
        <w:rPr>
          <w:rFonts w:ascii="Arial" w:hAnsi="Arial" w:cs="Arial"/>
          <w:sz w:val="28"/>
          <w:szCs w:val="28"/>
          <w:shd w:val="clear" w:color="auto" w:fill="FFFFFF"/>
        </w:rPr>
        <w:t xml:space="preserve">Our annual awards </w:t>
      </w:r>
      <w:r w:rsidR="004B66B6" w:rsidRPr="008638CC">
        <w:rPr>
          <w:rFonts w:ascii="Arial" w:hAnsi="Arial" w:cs="Arial"/>
          <w:sz w:val="28"/>
          <w:szCs w:val="28"/>
          <w:shd w:val="clear" w:color="auto" w:fill="FFFFFF"/>
        </w:rPr>
        <w:t>recognise and celebrate the impactful services delivered by local sight loss charities and the positive difference made to the lives of blind and partially sighted people. Highlighting the achievements of local charities helps share good practice across the sector and draws attention to the talent and expertise across the sector.</w:t>
      </w:r>
      <w:r w:rsidRPr="008638CC">
        <w:rPr>
          <w:rFonts w:ascii="Arial" w:hAnsi="Arial" w:cs="Arial"/>
          <w:sz w:val="28"/>
          <w:szCs w:val="28"/>
          <w:shd w:val="clear" w:color="auto" w:fill="FFFFFF"/>
        </w:rPr>
        <w:t xml:space="preserve">  This year our award categories were </w:t>
      </w:r>
      <w:r w:rsidRPr="008638CC">
        <w:rPr>
          <w:rStyle w:val="Strong"/>
          <w:rFonts w:ascii="Arial" w:hAnsi="Arial" w:cs="Arial"/>
          <w:b w:val="0"/>
          <w:bCs w:val="0"/>
          <w:sz w:val="28"/>
          <w:szCs w:val="28"/>
          <w:shd w:val="clear" w:color="auto" w:fill="FFFFFF"/>
        </w:rPr>
        <w:t xml:space="preserve">Life Changing Impact, </w:t>
      </w:r>
      <w:proofErr w:type="gramStart"/>
      <w:r w:rsidRPr="008638CC">
        <w:rPr>
          <w:rFonts w:ascii="Arial" w:hAnsi="Arial" w:cs="Arial"/>
          <w:sz w:val="28"/>
          <w:szCs w:val="28"/>
          <w:shd w:val="clear" w:color="auto" w:fill="FFFFFF"/>
        </w:rPr>
        <w:t>Collaboration</w:t>
      </w:r>
      <w:proofErr w:type="gramEnd"/>
      <w:r w:rsidRPr="008638CC">
        <w:rPr>
          <w:rFonts w:ascii="Arial" w:hAnsi="Arial" w:cs="Arial"/>
          <w:sz w:val="28"/>
          <w:szCs w:val="28"/>
          <w:shd w:val="clear" w:color="auto" w:fill="FFFFFF"/>
        </w:rPr>
        <w:t xml:space="preserve"> and </w:t>
      </w:r>
      <w:r w:rsidRPr="008638CC">
        <w:rPr>
          <w:rStyle w:val="Strong"/>
          <w:rFonts w:ascii="Arial" w:hAnsi="Arial" w:cs="Arial"/>
          <w:b w:val="0"/>
          <w:bCs w:val="0"/>
          <w:sz w:val="28"/>
          <w:szCs w:val="28"/>
          <w:shd w:val="clear" w:color="auto" w:fill="FFFFFF"/>
        </w:rPr>
        <w:t xml:space="preserve">Inspirational Service Delivery. </w:t>
      </w:r>
    </w:p>
    <w:p w14:paraId="2ED6A9BA" w14:textId="77777777" w:rsidR="004B66B6" w:rsidRPr="008638CC" w:rsidRDefault="004B66B6" w:rsidP="008638CC">
      <w:pPr>
        <w:shd w:val="clear" w:color="auto" w:fill="FFFFFF"/>
        <w:spacing w:after="0" w:line="240" w:lineRule="auto"/>
        <w:rPr>
          <w:rFonts w:ascii="Arial" w:hAnsi="Arial" w:cs="Arial"/>
          <w:sz w:val="28"/>
          <w:szCs w:val="28"/>
          <w:shd w:val="clear" w:color="auto" w:fill="FFFFFF"/>
        </w:rPr>
      </w:pPr>
    </w:p>
    <w:p w14:paraId="7C3A01EF" w14:textId="77777777" w:rsidR="004D02B7" w:rsidRPr="008638CC" w:rsidRDefault="004D02B7" w:rsidP="008638CC">
      <w:pPr>
        <w:pStyle w:val="PlainText"/>
        <w:rPr>
          <w:rFonts w:cs="Arial"/>
          <w:szCs w:val="28"/>
        </w:rPr>
      </w:pPr>
      <w:r w:rsidRPr="008638CC">
        <w:rPr>
          <w:rFonts w:cs="Arial"/>
          <w:szCs w:val="28"/>
        </w:rPr>
        <w:t xml:space="preserve">We are confident that the work of Visionary, in supporting our members, contributes to making the world a better place for blind and partially sighted people of all ages. </w:t>
      </w:r>
    </w:p>
    <w:p w14:paraId="586924F6" w14:textId="77777777" w:rsidR="004D02B7" w:rsidRPr="008638CC" w:rsidRDefault="004D02B7" w:rsidP="008638CC">
      <w:pPr>
        <w:pStyle w:val="PlainText"/>
        <w:rPr>
          <w:rFonts w:cs="Arial"/>
          <w:szCs w:val="28"/>
        </w:rPr>
      </w:pPr>
    </w:p>
    <w:p w14:paraId="54BBC403" w14:textId="3F7D0B99" w:rsidR="004D02B7" w:rsidRPr="008638CC" w:rsidRDefault="004D02B7" w:rsidP="008638CC">
      <w:pPr>
        <w:pStyle w:val="PlainText"/>
        <w:rPr>
          <w:rFonts w:cs="Arial"/>
          <w:szCs w:val="28"/>
        </w:rPr>
      </w:pPr>
      <w:r w:rsidRPr="008638CC">
        <w:rPr>
          <w:rFonts w:cs="Arial"/>
          <w:szCs w:val="28"/>
        </w:rPr>
        <w:t xml:space="preserve">We are delighted to report </w:t>
      </w:r>
      <w:r w:rsidR="00516D4D" w:rsidRPr="008638CC">
        <w:rPr>
          <w:rFonts w:cs="Arial"/>
          <w:szCs w:val="28"/>
        </w:rPr>
        <w:t xml:space="preserve">that </w:t>
      </w:r>
      <w:r w:rsidR="00E34F53" w:rsidRPr="008638CC">
        <w:rPr>
          <w:rFonts w:cs="Arial"/>
          <w:szCs w:val="28"/>
        </w:rPr>
        <w:t xml:space="preserve">Visionary has a total of </w:t>
      </w:r>
      <w:r w:rsidR="00306B98" w:rsidRPr="00887202">
        <w:rPr>
          <w:rFonts w:cs="Arial"/>
          <w:szCs w:val="28"/>
        </w:rPr>
        <w:t>11</w:t>
      </w:r>
      <w:r w:rsidR="00887202">
        <w:rPr>
          <w:rFonts w:cs="Arial"/>
          <w:szCs w:val="28"/>
        </w:rPr>
        <w:t>6</w:t>
      </w:r>
      <w:r w:rsidR="00E34F53" w:rsidRPr="008638CC">
        <w:rPr>
          <w:rFonts w:cs="Arial"/>
          <w:szCs w:val="28"/>
        </w:rPr>
        <w:t xml:space="preserve"> members, representing </w:t>
      </w:r>
      <w:r w:rsidR="00306B98" w:rsidRPr="008638CC">
        <w:rPr>
          <w:rFonts w:cs="Arial"/>
          <w:szCs w:val="28"/>
        </w:rPr>
        <w:t>over 80% of local sight loss</w:t>
      </w:r>
      <w:r w:rsidR="00E34F53" w:rsidRPr="008638CC">
        <w:rPr>
          <w:rFonts w:cs="Arial"/>
          <w:szCs w:val="28"/>
        </w:rPr>
        <w:t xml:space="preserve"> organisations throughout the UK </w:t>
      </w:r>
      <w:r w:rsidR="00E34F53" w:rsidRPr="008638CC">
        <w:rPr>
          <w:rFonts w:cs="Arial"/>
          <w:szCs w:val="28"/>
        </w:rPr>
        <w:lastRenderedPageBreak/>
        <w:t xml:space="preserve">who are responsible for the provision of services for blind and partially sighted people. </w:t>
      </w:r>
    </w:p>
    <w:p w14:paraId="425B8E57" w14:textId="77777777" w:rsidR="009F5CA0" w:rsidRPr="008638CC" w:rsidRDefault="009F5CA0" w:rsidP="008638CC">
      <w:pPr>
        <w:pStyle w:val="PlainText"/>
        <w:rPr>
          <w:rFonts w:cs="Arial"/>
          <w:szCs w:val="28"/>
        </w:rPr>
      </w:pPr>
    </w:p>
    <w:p w14:paraId="4D7084FC" w14:textId="77777777" w:rsidR="009F5CA0" w:rsidRPr="008638CC" w:rsidRDefault="009F5CA0" w:rsidP="008638CC">
      <w:pPr>
        <w:widowControl w:val="0"/>
        <w:autoSpaceDE w:val="0"/>
        <w:autoSpaceDN w:val="0"/>
        <w:adjustRightInd w:val="0"/>
        <w:spacing w:after="0" w:line="240" w:lineRule="auto"/>
        <w:rPr>
          <w:rFonts w:ascii="Arial" w:hAnsi="Arial" w:cs="Arial"/>
          <w:sz w:val="28"/>
          <w:szCs w:val="28"/>
        </w:rPr>
      </w:pPr>
      <w:r w:rsidRPr="008638CC">
        <w:rPr>
          <w:rFonts w:ascii="Arial" w:hAnsi="Arial" w:cs="Arial"/>
          <w:sz w:val="28"/>
          <w:szCs w:val="28"/>
        </w:rPr>
        <w:t xml:space="preserve">It is recognised by members that none of this could be achieved without an </w:t>
      </w:r>
      <w:bookmarkStart w:id="91" w:name="DBG339"/>
      <w:bookmarkEnd w:id="91"/>
      <w:r w:rsidRPr="008638CC">
        <w:rPr>
          <w:rFonts w:ascii="Arial" w:hAnsi="Arial" w:cs="Arial"/>
          <w:sz w:val="28"/>
          <w:szCs w:val="28"/>
        </w:rPr>
        <w:t xml:space="preserve">infrastructure organisation like Visionary. It is also recognised by the central Visionary team that none of this could be achieved without the involvement, </w:t>
      </w:r>
      <w:proofErr w:type="gramStart"/>
      <w:r w:rsidRPr="008638CC">
        <w:rPr>
          <w:rFonts w:ascii="Arial" w:hAnsi="Arial" w:cs="Arial"/>
          <w:sz w:val="28"/>
          <w:szCs w:val="28"/>
        </w:rPr>
        <w:t>knowledge</w:t>
      </w:r>
      <w:proofErr w:type="gramEnd"/>
      <w:r w:rsidRPr="008638CC">
        <w:rPr>
          <w:rFonts w:ascii="Arial" w:hAnsi="Arial" w:cs="Arial"/>
          <w:sz w:val="28"/>
          <w:szCs w:val="28"/>
        </w:rPr>
        <w:t xml:space="preserve"> and experience of its members who we thank for their time and contributions. </w:t>
      </w:r>
    </w:p>
    <w:p w14:paraId="70AA882B" w14:textId="77777777" w:rsidR="00D86744" w:rsidRPr="008638CC" w:rsidRDefault="00D86744" w:rsidP="008B5B3B">
      <w:pPr>
        <w:widowControl w:val="0"/>
        <w:autoSpaceDE w:val="0"/>
        <w:autoSpaceDN w:val="0"/>
        <w:adjustRightInd w:val="0"/>
        <w:rPr>
          <w:rFonts w:ascii="Arial" w:hAnsi="Arial" w:cs="Arial"/>
          <w:sz w:val="28"/>
          <w:szCs w:val="28"/>
        </w:rPr>
      </w:pPr>
    </w:p>
    <w:bookmarkEnd w:id="90"/>
    <w:p w14:paraId="5936C48B" w14:textId="77777777" w:rsidR="009F5CA0" w:rsidRPr="008638CC" w:rsidRDefault="009F5CA0" w:rsidP="008B5B3B">
      <w:pPr>
        <w:pStyle w:val="PlainText"/>
        <w:spacing w:line="276" w:lineRule="auto"/>
        <w:rPr>
          <w:rFonts w:cs="Arial"/>
          <w:szCs w:val="28"/>
        </w:rPr>
      </w:pPr>
    </w:p>
    <w:p w14:paraId="251EEA21" w14:textId="77777777" w:rsidR="0077344E" w:rsidRPr="008638CC" w:rsidRDefault="0077344E" w:rsidP="008B5B3B">
      <w:pPr>
        <w:rPr>
          <w:rFonts w:ascii="Arial" w:hAnsi="Arial" w:cs="Arial"/>
          <w:b/>
          <w:color w:val="17365D" w:themeColor="text2" w:themeShade="BF"/>
          <w:sz w:val="28"/>
          <w:szCs w:val="28"/>
        </w:rPr>
      </w:pPr>
      <w:bookmarkStart w:id="92" w:name="_Hlk45539954"/>
      <w:r w:rsidRPr="008638CC">
        <w:rPr>
          <w:rFonts w:ascii="Arial" w:hAnsi="Arial" w:cs="Arial"/>
          <w:b/>
          <w:color w:val="17365D" w:themeColor="text2" w:themeShade="BF"/>
          <w:sz w:val="28"/>
          <w:szCs w:val="28"/>
        </w:rPr>
        <w:t>Financial Review</w:t>
      </w:r>
    </w:p>
    <w:p w14:paraId="2E08C177" w14:textId="23E52FB2" w:rsidR="00F56F5A" w:rsidRPr="004E56A6" w:rsidRDefault="0077344E" w:rsidP="008B5B3B">
      <w:pPr>
        <w:widowControl w:val="0"/>
        <w:autoSpaceDE w:val="0"/>
        <w:autoSpaceDN w:val="0"/>
        <w:adjustRightInd w:val="0"/>
        <w:rPr>
          <w:rFonts w:ascii="Arial" w:hAnsi="Arial" w:cs="Arial"/>
          <w:color w:val="FF0000"/>
          <w:sz w:val="28"/>
          <w:szCs w:val="28"/>
        </w:rPr>
      </w:pPr>
      <w:proofErr w:type="gramStart"/>
      <w:r w:rsidRPr="00110312">
        <w:rPr>
          <w:rFonts w:ascii="Arial" w:hAnsi="Arial" w:cs="Arial"/>
          <w:sz w:val="28"/>
          <w:szCs w:val="28"/>
        </w:rPr>
        <w:t>Overall</w:t>
      </w:r>
      <w:proofErr w:type="gramEnd"/>
      <w:r w:rsidRPr="00110312">
        <w:rPr>
          <w:rFonts w:ascii="Arial" w:hAnsi="Arial" w:cs="Arial"/>
          <w:sz w:val="28"/>
          <w:szCs w:val="28"/>
        </w:rPr>
        <w:t xml:space="preserve"> the Charity generated a </w:t>
      </w:r>
      <w:r w:rsidR="00F56F5A" w:rsidRPr="00110312">
        <w:rPr>
          <w:rFonts w:ascii="Arial" w:hAnsi="Arial" w:cs="Arial"/>
          <w:sz w:val="28"/>
          <w:szCs w:val="28"/>
        </w:rPr>
        <w:t>surplus</w:t>
      </w:r>
      <w:r w:rsidRPr="00110312">
        <w:rPr>
          <w:rFonts w:ascii="Arial" w:hAnsi="Arial" w:cs="Arial"/>
          <w:sz w:val="28"/>
          <w:szCs w:val="28"/>
        </w:rPr>
        <w:t xml:space="preserve"> of </w:t>
      </w:r>
      <w:r w:rsidR="006B4BB7" w:rsidRPr="00110312">
        <w:rPr>
          <w:rFonts w:ascii="Arial" w:hAnsi="Arial" w:cs="Arial"/>
          <w:sz w:val="28"/>
          <w:szCs w:val="28"/>
        </w:rPr>
        <w:t>£125,888</w:t>
      </w:r>
      <w:r w:rsidR="003A25BC" w:rsidRPr="00110312">
        <w:rPr>
          <w:rFonts w:ascii="Arial" w:hAnsi="Arial" w:cs="Arial"/>
          <w:sz w:val="28"/>
          <w:szCs w:val="28"/>
        </w:rPr>
        <w:t xml:space="preserve"> </w:t>
      </w:r>
      <w:r w:rsidRPr="00110312">
        <w:rPr>
          <w:rFonts w:ascii="Arial" w:hAnsi="Arial" w:cs="Arial"/>
          <w:sz w:val="28"/>
          <w:szCs w:val="28"/>
        </w:rPr>
        <w:t xml:space="preserve">in the financial year ended 31 March </w:t>
      </w:r>
      <w:bookmarkStart w:id="93" w:name="DBG312"/>
      <w:bookmarkEnd w:id="93"/>
      <w:r w:rsidRPr="00110312">
        <w:rPr>
          <w:rFonts w:ascii="Arial" w:hAnsi="Arial" w:cs="Arial"/>
          <w:sz w:val="28"/>
          <w:szCs w:val="28"/>
        </w:rPr>
        <w:t>20</w:t>
      </w:r>
      <w:r w:rsidR="0027764A" w:rsidRPr="00110312">
        <w:rPr>
          <w:rFonts w:ascii="Arial" w:hAnsi="Arial" w:cs="Arial"/>
          <w:sz w:val="28"/>
          <w:szCs w:val="28"/>
        </w:rPr>
        <w:t>20</w:t>
      </w:r>
      <w:r w:rsidRPr="00110312">
        <w:rPr>
          <w:rFonts w:ascii="Arial" w:hAnsi="Arial" w:cs="Arial"/>
          <w:sz w:val="28"/>
          <w:szCs w:val="28"/>
        </w:rPr>
        <w:t xml:space="preserve"> with income of </w:t>
      </w:r>
      <w:r w:rsidR="006B4BB7" w:rsidRPr="00110312">
        <w:rPr>
          <w:rFonts w:ascii="Arial" w:hAnsi="Arial" w:cs="Arial"/>
          <w:sz w:val="28"/>
          <w:szCs w:val="28"/>
        </w:rPr>
        <w:t>£56</w:t>
      </w:r>
      <w:r w:rsidR="00F6032A">
        <w:rPr>
          <w:rFonts w:ascii="Arial" w:hAnsi="Arial" w:cs="Arial"/>
          <w:sz w:val="28"/>
          <w:szCs w:val="28"/>
        </w:rPr>
        <w:t>3</w:t>
      </w:r>
      <w:r w:rsidR="006B4BB7" w:rsidRPr="00110312">
        <w:rPr>
          <w:rFonts w:ascii="Arial" w:hAnsi="Arial" w:cs="Arial"/>
          <w:sz w:val="28"/>
          <w:szCs w:val="28"/>
        </w:rPr>
        <w:t>,</w:t>
      </w:r>
      <w:r w:rsidR="00F6032A">
        <w:rPr>
          <w:rFonts w:ascii="Arial" w:hAnsi="Arial" w:cs="Arial"/>
          <w:sz w:val="28"/>
          <w:szCs w:val="28"/>
        </w:rPr>
        <w:t>230</w:t>
      </w:r>
      <w:r w:rsidR="003A25BC" w:rsidRPr="00110312">
        <w:rPr>
          <w:rFonts w:ascii="Arial" w:hAnsi="Arial" w:cs="Arial"/>
          <w:sz w:val="28"/>
          <w:szCs w:val="28"/>
        </w:rPr>
        <w:t xml:space="preserve"> (201</w:t>
      </w:r>
      <w:r w:rsidR="0027764A" w:rsidRPr="00110312">
        <w:rPr>
          <w:rFonts w:ascii="Arial" w:hAnsi="Arial" w:cs="Arial"/>
          <w:sz w:val="28"/>
          <w:szCs w:val="28"/>
        </w:rPr>
        <w:t>9</w:t>
      </w:r>
      <w:r w:rsidR="003A25BC" w:rsidRPr="00110312">
        <w:rPr>
          <w:rFonts w:ascii="Arial" w:hAnsi="Arial" w:cs="Arial"/>
          <w:sz w:val="28"/>
          <w:szCs w:val="28"/>
        </w:rPr>
        <w:t>: £</w:t>
      </w:r>
      <w:r w:rsidR="006B4BB7" w:rsidRPr="00110312">
        <w:rPr>
          <w:rFonts w:ascii="Arial" w:hAnsi="Arial" w:cs="Arial"/>
          <w:sz w:val="28"/>
          <w:szCs w:val="28"/>
        </w:rPr>
        <w:t>688,266</w:t>
      </w:r>
      <w:r w:rsidR="003A25BC" w:rsidRPr="00110312">
        <w:rPr>
          <w:rFonts w:ascii="Arial" w:hAnsi="Arial" w:cs="Arial"/>
          <w:sz w:val="28"/>
          <w:szCs w:val="28"/>
        </w:rPr>
        <w:t>)</w:t>
      </w:r>
      <w:r w:rsidRPr="00110312">
        <w:rPr>
          <w:rFonts w:ascii="Arial" w:hAnsi="Arial" w:cs="Arial"/>
          <w:sz w:val="28"/>
          <w:szCs w:val="28"/>
        </w:rPr>
        <w:t xml:space="preserve"> and expenditure of £</w:t>
      </w:r>
      <w:r w:rsidR="006B4BB7" w:rsidRPr="00110312">
        <w:rPr>
          <w:rFonts w:ascii="Arial" w:hAnsi="Arial" w:cs="Arial"/>
          <w:sz w:val="28"/>
          <w:szCs w:val="28"/>
        </w:rPr>
        <w:t>4</w:t>
      </w:r>
      <w:r w:rsidR="00F6032A">
        <w:rPr>
          <w:rFonts w:ascii="Arial" w:hAnsi="Arial" w:cs="Arial"/>
          <w:sz w:val="28"/>
          <w:szCs w:val="28"/>
        </w:rPr>
        <w:t>37</w:t>
      </w:r>
      <w:r w:rsidR="006B4BB7" w:rsidRPr="00110312">
        <w:rPr>
          <w:rFonts w:ascii="Arial" w:hAnsi="Arial" w:cs="Arial"/>
          <w:sz w:val="28"/>
          <w:szCs w:val="28"/>
        </w:rPr>
        <w:t>,</w:t>
      </w:r>
      <w:r w:rsidR="00960F91">
        <w:rPr>
          <w:rFonts w:ascii="Arial" w:hAnsi="Arial" w:cs="Arial"/>
          <w:sz w:val="28"/>
          <w:szCs w:val="28"/>
        </w:rPr>
        <w:t>3</w:t>
      </w:r>
      <w:r w:rsidR="00F6032A">
        <w:rPr>
          <w:rFonts w:ascii="Arial" w:hAnsi="Arial" w:cs="Arial"/>
          <w:sz w:val="28"/>
          <w:szCs w:val="28"/>
        </w:rPr>
        <w:t>42</w:t>
      </w:r>
      <w:r w:rsidR="003A25BC" w:rsidRPr="00110312">
        <w:rPr>
          <w:rFonts w:ascii="Arial" w:hAnsi="Arial" w:cs="Arial"/>
          <w:sz w:val="28"/>
          <w:szCs w:val="28"/>
        </w:rPr>
        <w:t xml:space="preserve"> (201</w:t>
      </w:r>
      <w:r w:rsidR="0027764A" w:rsidRPr="00110312">
        <w:rPr>
          <w:rFonts w:ascii="Arial" w:hAnsi="Arial" w:cs="Arial"/>
          <w:sz w:val="28"/>
          <w:szCs w:val="28"/>
        </w:rPr>
        <w:t>9</w:t>
      </w:r>
      <w:r w:rsidR="003A25BC" w:rsidRPr="00110312">
        <w:rPr>
          <w:rFonts w:ascii="Arial" w:hAnsi="Arial" w:cs="Arial"/>
          <w:sz w:val="28"/>
          <w:szCs w:val="28"/>
        </w:rPr>
        <w:t>: £</w:t>
      </w:r>
      <w:r w:rsidR="006B4BB7" w:rsidRPr="00110312">
        <w:rPr>
          <w:rFonts w:ascii="Arial" w:hAnsi="Arial" w:cs="Arial"/>
          <w:sz w:val="28"/>
          <w:szCs w:val="28"/>
        </w:rPr>
        <w:t>683,263</w:t>
      </w:r>
      <w:r w:rsidR="003A25BC" w:rsidRPr="00110312">
        <w:rPr>
          <w:rFonts w:ascii="Arial" w:hAnsi="Arial" w:cs="Arial"/>
          <w:sz w:val="28"/>
          <w:szCs w:val="28"/>
        </w:rPr>
        <w:t>)</w:t>
      </w:r>
      <w:r w:rsidRPr="00110312">
        <w:rPr>
          <w:rFonts w:ascii="Arial" w:hAnsi="Arial" w:cs="Arial"/>
          <w:sz w:val="28"/>
          <w:szCs w:val="28"/>
        </w:rPr>
        <w:t xml:space="preserve">. </w:t>
      </w:r>
      <w:bookmarkStart w:id="94" w:name="DBG313"/>
      <w:bookmarkEnd w:id="94"/>
    </w:p>
    <w:p w14:paraId="20F2C507" w14:textId="77777777" w:rsidR="00C76D75" w:rsidRPr="0027764A" w:rsidRDefault="00C76D75" w:rsidP="008B5B3B">
      <w:pPr>
        <w:widowControl w:val="0"/>
        <w:autoSpaceDE w:val="0"/>
        <w:autoSpaceDN w:val="0"/>
        <w:adjustRightInd w:val="0"/>
        <w:rPr>
          <w:rFonts w:ascii="Arial" w:hAnsi="Arial" w:cs="Arial"/>
          <w:sz w:val="28"/>
          <w:szCs w:val="28"/>
        </w:rPr>
      </w:pPr>
      <w:r w:rsidRPr="0027764A">
        <w:rPr>
          <w:rFonts w:ascii="Arial" w:hAnsi="Arial" w:cs="Arial"/>
          <w:sz w:val="28"/>
          <w:szCs w:val="28"/>
        </w:rPr>
        <w:t xml:space="preserve">Visionary's purpose, as agreed with its members, is to support them in their </w:t>
      </w:r>
      <w:bookmarkStart w:id="95" w:name="DBG326"/>
      <w:bookmarkEnd w:id="95"/>
      <w:r w:rsidRPr="0027764A">
        <w:rPr>
          <w:rFonts w:ascii="Arial" w:hAnsi="Arial" w:cs="Arial"/>
          <w:sz w:val="28"/>
          <w:szCs w:val="28"/>
        </w:rPr>
        <w:t xml:space="preserve">development and service delivery, connect them with each other and with national </w:t>
      </w:r>
      <w:bookmarkStart w:id="96" w:name="DBG327"/>
      <w:bookmarkEnd w:id="96"/>
      <w:r w:rsidRPr="0027764A">
        <w:rPr>
          <w:rFonts w:ascii="Arial" w:hAnsi="Arial" w:cs="Arial"/>
          <w:sz w:val="28"/>
          <w:szCs w:val="28"/>
        </w:rPr>
        <w:t xml:space="preserve">partners, and promote a strong collective influence on their behalf. Visionary has benefitted </w:t>
      </w:r>
      <w:bookmarkStart w:id="97" w:name="DBG328"/>
      <w:bookmarkEnd w:id="97"/>
      <w:r w:rsidRPr="0027764A">
        <w:rPr>
          <w:rFonts w:ascii="Arial" w:hAnsi="Arial" w:cs="Arial"/>
          <w:sz w:val="28"/>
          <w:szCs w:val="28"/>
        </w:rPr>
        <w:t>local organisations during the year by applying charitable funds to the following activities:</w:t>
      </w:r>
    </w:p>
    <w:p w14:paraId="1C7D6C5F" w14:textId="77777777" w:rsidR="00C76D75" w:rsidRPr="0027764A" w:rsidRDefault="00C76D75" w:rsidP="008B5B3B">
      <w:pPr>
        <w:widowControl w:val="0"/>
        <w:autoSpaceDE w:val="0"/>
        <w:autoSpaceDN w:val="0"/>
        <w:adjustRightInd w:val="0"/>
        <w:rPr>
          <w:rFonts w:ascii="Arial" w:hAnsi="Arial" w:cs="Arial"/>
          <w:sz w:val="28"/>
          <w:szCs w:val="28"/>
        </w:rPr>
      </w:pPr>
      <w:bookmarkStart w:id="98" w:name="DBG314"/>
      <w:bookmarkEnd w:id="98"/>
      <w:r w:rsidRPr="0027764A">
        <w:rPr>
          <w:rFonts w:ascii="Arial" w:hAnsi="Arial" w:cs="Arial"/>
          <w:sz w:val="28"/>
          <w:szCs w:val="28"/>
        </w:rPr>
        <w:t>1.</w:t>
      </w:r>
      <w:r w:rsidRPr="0027764A">
        <w:rPr>
          <w:rFonts w:ascii="Arial" w:hAnsi="Arial" w:cs="Arial"/>
          <w:sz w:val="28"/>
          <w:szCs w:val="28"/>
        </w:rPr>
        <w:tab/>
      </w:r>
      <w:bookmarkStart w:id="99" w:name="DBG315"/>
      <w:bookmarkEnd w:id="99"/>
      <w:r w:rsidRPr="0027764A">
        <w:rPr>
          <w:rFonts w:ascii="Arial" w:hAnsi="Arial" w:cs="Arial"/>
          <w:sz w:val="28"/>
          <w:szCs w:val="28"/>
        </w:rPr>
        <w:t>Provision of an information and support service for the membership; sharing information, policy updates and good practice through the regular briefing</w:t>
      </w:r>
      <w:r w:rsidR="00D86744">
        <w:rPr>
          <w:rFonts w:ascii="Arial" w:hAnsi="Arial" w:cs="Arial"/>
          <w:sz w:val="28"/>
          <w:szCs w:val="28"/>
        </w:rPr>
        <w:t xml:space="preserve">, </w:t>
      </w:r>
      <w:r w:rsidRPr="0027764A">
        <w:rPr>
          <w:rFonts w:ascii="Arial" w:hAnsi="Arial" w:cs="Arial"/>
          <w:sz w:val="28"/>
          <w:szCs w:val="28"/>
        </w:rPr>
        <w:t>regional forums</w:t>
      </w:r>
      <w:r w:rsidR="00D86744">
        <w:rPr>
          <w:rFonts w:ascii="Arial" w:hAnsi="Arial" w:cs="Arial"/>
          <w:sz w:val="28"/>
          <w:szCs w:val="28"/>
        </w:rPr>
        <w:t>, events and online workshops and sessions</w:t>
      </w:r>
    </w:p>
    <w:p w14:paraId="12B32F4A" w14:textId="77777777" w:rsidR="00C76D75" w:rsidRPr="0027764A" w:rsidRDefault="00C76D75" w:rsidP="008B5B3B">
      <w:pPr>
        <w:widowControl w:val="0"/>
        <w:autoSpaceDE w:val="0"/>
        <w:autoSpaceDN w:val="0"/>
        <w:adjustRightInd w:val="0"/>
        <w:rPr>
          <w:rFonts w:ascii="Arial" w:hAnsi="Arial" w:cs="Arial"/>
          <w:sz w:val="28"/>
          <w:szCs w:val="28"/>
        </w:rPr>
      </w:pPr>
      <w:bookmarkStart w:id="100" w:name="DBG316"/>
      <w:bookmarkEnd w:id="100"/>
      <w:r w:rsidRPr="0027764A">
        <w:rPr>
          <w:rFonts w:ascii="Arial" w:hAnsi="Arial" w:cs="Arial"/>
          <w:sz w:val="28"/>
          <w:szCs w:val="28"/>
        </w:rPr>
        <w:t>2.</w:t>
      </w:r>
      <w:r w:rsidRPr="0027764A">
        <w:rPr>
          <w:rFonts w:ascii="Arial" w:hAnsi="Arial" w:cs="Arial"/>
          <w:sz w:val="28"/>
          <w:szCs w:val="28"/>
        </w:rPr>
        <w:tab/>
      </w:r>
      <w:bookmarkStart w:id="101" w:name="DBG317"/>
      <w:bookmarkEnd w:id="101"/>
      <w:r w:rsidRPr="0027764A">
        <w:rPr>
          <w:rFonts w:ascii="Arial" w:hAnsi="Arial" w:cs="Arial"/>
          <w:sz w:val="28"/>
          <w:szCs w:val="28"/>
        </w:rPr>
        <w:t>Organising an annual conference and three leadership conferences</w:t>
      </w:r>
      <w:bookmarkStart w:id="102" w:name="DBG319"/>
      <w:bookmarkEnd w:id="102"/>
    </w:p>
    <w:p w14:paraId="7F29D4E3" w14:textId="77777777" w:rsidR="00C76D75" w:rsidRPr="0027764A" w:rsidRDefault="00C76D75" w:rsidP="008B5B3B">
      <w:pPr>
        <w:widowControl w:val="0"/>
        <w:autoSpaceDE w:val="0"/>
        <w:autoSpaceDN w:val="0"/>
        <w:adjustRightInd w:val="0"/>
        <w:rPr>
          <w:rFonts w:ascii="Arial" w:hAnsi="Arial" w:cs="Arial"/>
          <w:sz w:val="28"/>
          <w:szCs w:val="28"/>
        </w:rPr>
      </w:pPr>
      <w:r w:rsidRPr="00D86744">
        <w:rPr>
          <w:rFonts w:ascii="Arial" w:hAnsi="Arial" w:cs="Arial"/>
          <w:sz w:val="28"/>
          <w:szCs w:val="28"/>
        </w:rPr>
        <w:t xml:space="preserve">4. </w:t>
      </w:r>
      <w:r w:rsidRPr="00D86744">
        <w:rPr>
          <w:rFonts w:ascii="Arial" w:hAnsi="Arial" w:cs="Arial"/>
          <w:sz w:val="28"/>
          <w:szCs w:val="28"/>
        </w:rPr>
        <w:tab/>
        <w:t>Making small grants and providing staff/project support to members to develop services for people with sight loss; and</w:t>
      </w:r>
      <w:r w:rsidR="008B5B3B">
        <w:rPr>
          <w:rFonts w:ascii="Arial" w:hAnsi="Arial" w:cs="Arial"/>
          <w:sz w:val="28"/>
          <w:szCs w:val="28"/>
        </w:rPr>
        <w:t xml:space="preserve"> </w:t>
      </w:r>
    </w:p>
    <w:p w14:paraId="02D912B6" w14:textId="77777777" w:rsidR="009F5CA0" w:rsidRPr="0027764A" w:rsidRDefault="00C76D75" w:rsidP="008B5B3B">
      <w:pPr>
        <w:widowControl w:val="0"/>
        <w:autoSpaceDE w:val="0"/>
        <w:autoSpaceDN w:val="0"/>
        <w:adjustRightInd w:val="0"/>
        <w:rPr>
          <w:rFonts w:ascii="Arial" w:hAnsi="Arial" w:cs="Arial"/>
          <w:sz w:val="28"/>
          <w:szCs w:val="28"/>
        </w:rPr>
      </w:pPr>
      <w:r w:rsidRPr="0027764A">
        <w:rPr>
          <w:rFonts w:ascii="Arial" w:hAnsi="Arial" w:cs="Arial"/>
          <w:sz w:val="28"/>
          <w:szCs w:val="28"/>
        </w:rPr>
        <w:t>5.</w:t>
      </w:r>
      <w:r w:rsidRPr="0027764A">
        <w:rPr>
          <w:rFonts w:ascii="Arial" w:hAnsi="Arial" w:cs="Arial"/>
          <w:sz w:val="28"/>
          <w:szCs w:val="28"/>
        </w:rPr>
        <w:tab/>
      </w:r>
      <w:bookmarkStart w:id="103" w:name="DBG321"/>
      <w:bookmarkEnd w:id="103"/>
      <w:r w:rsidRPr="0027764A">
        <w:rPr>
          <w:rFonts w:ascii="Arial" w:hAnsi="Arial" w:cs="Arial"/>
          <w:sz w:val="28"/>
          <w:szCs w:val="28"/>
        </w:rPr>
        <w:t xml:space="preserve">Liaising with relevant charities and other bodies at a national level on behalf of </w:t>
      </w:r>
      <w:bookmarkStart w:id="104" w:name="DBG322"/>
      <w:bookmarkEnd w:id="104"/>
      <w:r w:rsidRPr="0027764A">
        <w:rPr>
          <w:rFonts w:ascii="Arial" w:hAnsi="Arial" w:cs="Arial"/>
          <w:sz w:val="28"/>
          <w:szCs w:val="28"/>
        </w:rPr>
        <w:t>the</w:t>
      </w:r>
      <w:r w:rsidR="00D86744">
        <w:rPr>
          <w:rFonts w:ascii="Arial" w:hAnsi="Arial" w:cs="Arial"/>
          <w:sz w:val="28"/>
          <w:szCs w:val="28"/>
        </w:rPr>
        <w:t xml:space="preserve"> Visionary</w:t>
      </w:r>
      <w:r w:rsidRPr="0027764A">
        <w:rPr>
          <w:rFonts w:ascii="Arial" w:hAnsi="Arial" w:cs="Arial"/>
          <w:sz w:val="28"/>
          <w:szCs w:val="28"/>
        </w:rPr>
        <w:t xml:space="preserve"> membership.</w:t>
      </w:r>
    </w:p>
    <w:p w14:paraId="5CAF8889" w14:textId="77777777" w:rsidR="0077344E" w:rsidRPr="009F5CA0" w:rsidRDefault="0077344E" w:rsidP="008B5B3B">
      <w:pPr>
        <w:widowControl w:val="0"/>
        <w:autoSpaceDE w:val="0"/>
        <w:autoSpaceDN w:val="0"/>
        <w:adjustRightInd w:val="0"/>
        <w:rPr>
          <w:rFonts w:ascii="Arial" w:hAnsi="Arial" w:cs="Arial"/>
          <w:b/>
          <w:sz w:val="28"/>
          <w:szCs w:val="28"/>
        </w:rPr>
      </w:pPr>
      <w:bookmarkStart w:id="105" w:name="DBG311"/>
      <w:bookmarkStart w:id="106" w:name="DBG318"/>
      <w:bookmarkStart w:id="107" w:name="DBG320"/>
      <w:bookmarkStart w:id="108" w:name="DBG329"/>
      <w:bookmarkStart w:id="109" w:name="DBG341"/>
      <w:bookmarkStart w:id="110" w:name="DBG343"/>
      <w:bookmarkEnd w:id="105"/>
      <w:bookmarkEnd w:id="106"/>
      <w:bookmarkEnd w:id="107"/>
      <w:bookmarkEnd w:id="108"/>
      <w:bookmarkEnd w:id="109"/>
      <w:bookmarkEnd w:id="110"/>
      <w:r w:rsidRPr="009F5CA0">
        <w:rPr>
          <w:rFonts w:ascii="Arial" w:hAnsi="Arial" w:cs="Arial"/>
          <w:b/>
          <w:sz w:val="28"/>
          <w:szCs w:val="28"/>
        </w:rPr>
        <w:t>Grant Making and Funding Policy</w:t>
      </w:r>
      <w:bookmarkStart w:id="111" w:name="DBG344"/>
      <w:bookmarkStart w:id="112" w:name="DBG345"/>
      <w:bookmarkEnd w:id="111"/>
      <w:bookmarkEnd w:id="112"/>
    </w:p>
    <w:p w14:paraId="5515E75B" w14:textId="2F5173B3" w:rsidR="00E154B9" w:rsidRPr="00E154B9" w:rsidRDefault="00E154B9" w:rsidP="00E154B9">
      <w:pPr>
        <w:widowControl w:val="0"/>
        <w:autoSpaceDE w:val="0"/>
        <w:autoSpaceDN w:val="0"/>
        <w:adjustRightInd w:val="0"/>
        <w:rPr>
          <w:rFonts w:ascii="Arial" w:hAnsi="Arial" w:cs="Arial"/>
          <w:b/>
          <w:bCs/>
          <w:i/>
          <w:iCs/>
          <w:sz w:val="28"/>
          <w:szCs w:val="28"/>
        </w:rPr>
      </w:pPr>
      <w:bookmarkStart w:id="113" w:name="DBG361"/>
      <w:bookmarkStart w:id="114" w:name="DBG362"/>
      <w:bookmarkStart w:id="115" w:name="_Hlk45548977"/>
      <w:bookmarkEnd w:id="113"/>
      <w:bookmarkEnd w:id="114"/>
      <w:r w:rsidRPr="009F5CA0">
        <w:rPr>
          <w:rFonts w:ascii="Arial" w:hAnsi="Arial" w:cs="Arial"/>
          <w:sz w:val="28"/>
          <w:szCs w:val="28"/>
        </w:rPr>
        <w:t xml:space="preserve">Funding or provision of support to our members is provided on a case by case basis </w:t>
      </w:r>
      <w:bookmarkStart w:id="116" w:name="DBG346"/>
      <w:bookmarkEnd w:id="116"/>
      <w:r w:rsidRPr="009F5CA0">
        <w:rPr>
          <w:rFonts w:ascii="Arial" w:hAnsi="Arial" w:cs="Arial"/>
          <w:sz w:val="28"/>
          <w:szCs w:val="28"/>
        </w:rPr>
        <w:t xml:space="preserve">based on an assessment of need, in line with the Development and Innovation Fund policy and the applying organisation's current position and strategy. </w:t>
      </w:r>
      <w:bookmarkStart w:id="117" w:name="DBG347"/>
      <w:bookmarkEnd w:id="117"/>
      <w:r w:rsidRPr="00582131">
        <w:rPr>
          <w:rFonts w:ascii="Arial" w:hAnsi="Arial" w:cs="Arial"/>
          <w:sz w:val="28"/>
          <w:szCs w:val="28"/>
        </w:rPr>
        <w:t xml:space="preserve">During the </w:t>
      </w:r>
      <w:proofErr w:type="gramStart"/>
      <w:r w:rsidRPr="00582131">
        <w:rPr>
          <w:rFonts w:ascii="Arial" w:hAnsi="Arial" w:cs="Arial"/>
          <w:sz w:val="28"/>
          <w:szCs w:val="28"/>
        </w:rPr>
        <w:t>period</w:t>
      </w:r>
      <w:proofErr w:type="gramEnd"/>
      <w:r w:rsidRPr="00582131">
        <w:rPr>
          <w:rFonts w:ascii="Arial" w:hAnsi="Arial" w:cs="Arial"/>
          <w:sz w:val="28"/>
          <w:szCs w:val="28"/>
        </w:rPr>
        <w:t xml:space="preserve"> </w:t>
      </w:r>
      <w:r w:rsidR="002A6598" w:rsidRPr="00582131">
        <w:rPr>
          <w:rFonts w:ascii="Arial" w:hAnsi="Arial" w:cs="Arial"/>
          <w:sz w:val="28"/>
          <w:szCs w:val="28"/>
        </w:rPr>
        <w:t xml:space="preserve">the final payments were made from the Development and Innovation </w:t>
      </w:r>
      <w:r w:rsidR="00263D3D" w:rsidRPr="00582131">
        <w:rPr>
          <w:rFonts w:ascii="Arial" w:hAnsi="Arial" w:cs="Arial"/>
          <w:sz w:val="28"/>
          <w:szCs w:val="28"/>
        </w:rPr>
        <w:t>F</w:t>
      </w:r>
      <w:r w:rsidR="002A6598" w:rsidRPr="00582131">
        <w:rPr>
          <w:rFonts w:ascii="Arial" w:hAnsi="Arial" w:cs="Arial"/>
          <w:sz w:val="28"/>
          <w:szCs w:val="28"/>
        </w:rPr>
        <w:t>und although these were agreed and accounted for in 18/19.</w:t>
      </w:r>
      <w:r w:rsidR="002A6598">
        <w:rPr>
          <w:rFonts w:ascii="Arial" w:hAnsi="Arial" w:cs="Arial"/>
          <w:sz w:val="28"/>
          <w:szCs w:val="28"/>
        </w:rPr>
        <w:t xml:space="preserve"> </w:t>
      </w:r>
    </w:p>
    <w:bookmarkEnd w:id="115"/>
    <w:p w14:paraId="44597B01" w14:textId="77777777" w:rsidR="0077344E" w:rsidRPr="009F5CA0" w:rsidRDefault="0077344E" w:rsidP="008B5B3B">
      <w:pPr>
        <w:rPr>
          <w:rFonts w:ascii="Arial" w:hAnsi="Arial" w:cs="Arial"/>
          <w:sz w:val="28"/>
          <w:szCs w:val="28"/>
        </w:rPr>
      </w:pPr>
      <w:r w:rsidRPr="009F5CA0">
        <w:rPr>
          <w:rFonts w:ascii="Arial" w:hAnsi="Arial" w:cs="Arial"/>
          <w:b/>
          <w:bCs/>
          <w:sz w:val="28"/>
          <w:szCs w:val="28"/>
        </w:rPr>
        <w:lastRenderedPageBreak/>
        <w:t>Reserves Policy</w:t>
      </w:r>
      <w:bookmarkStart w:id="118" w:name="DBG363"/>
      <w:bookmarkStart w:id="119" w:name="DBG364"/>
      <w:bookmarkEnd w:id="118"/>
      <w:bookmarkEnd w:id="119"/>
    </w:p>
    <w:p w14:paraId="24B67D14" w14:textId="77777777" w:rsidR="002A60EF" w:rsidRDefault="004C20D3" w:rsidP="008B5B3B">
      <w:pPr>
        <w:widowControl w:val="0"/>
        <w:autoSpaceDE w:val="0"/>
        <w:autoSpaceDN w:val="0"/>
        <w:adjustRightInd w:val="0"/>
        <w:rPr>
          <w:rFonts w:ascii="Arial" w:hAnsi="Arial" w:cs="Arial"/>
          <w:sz w:val="28"/>
          <w:szCs w:val="28"/>
        </w:rPr>
      </w:pPr>
      <w:r w:rsidRPr="002A60EF">
        <w:rPr>
          <w:rFonts w:ascii="Arial" w:hAnsi="Arial" w:cs="Arial"/>
          <w:sz w:val="28"/>
          <w:szCs w:val="28"/>
        </w:rPr>
        <w:t>Our policy is to hold reserves of a minimum of three months committed running costs.  The Thomas Pocklington Trust donated £60k to supplement our reserves</w:t>
      </w:r>
      <w:r w:rsidR="004E56A6" w:rsidRPr="002A60EF">
        <w:rPr>
          <w:rFonts w:ascii="Arial" w:hAnsi="Arial" w:cs="Arial"/>
          <w:sz w:val="28"/>
          <w:szCs w:val="28"/>
        </w:rPr>
        <w:t xml:space="preserve"> in January 2020</w:t>
      </w:r>
      <w:r w:rsidRPr="002A60EF">
        <w:rPr>
          <w:rFonts w:ascii="Arial" w:hAnsi="Arial" w:cs="Arial"/>
          <w:sz w:val="28"/>
          <w:szCs w:val="28"/>
        </w:rPr>
        <w:t xml:space="preserve"> and this is held in our restricted </w:t>
      </w:r>
      <w:r w:rsidR="004E56A6" w:rsidRPr="002A60EF">
        <w:rPr>
          <w:rFonts w:ascii="Arial" w:hAnsi="Arial" w:cs="Arial"/>
          <w:sz w:val="28"/>
          <w:szCs w:val="28"/>
        </w:rPr>
        <w:t>funds</w:t>
      </w:r>
      <w:r w:rsidRPr="002A60EF">
        <w:rPr>
          <w:rFonts w:ascii="Arial" w:hAnsi="Arial" w:cs="Arial"/>
          <w:sz w:val="28"/>
          <w:szCs w:val="28"/>
        </w:rPr>
        <w:t xml:space="preserve">.  Reserves held </w:t>
      </w:r>
      <w:proofErr w:type="gramStart"/>
      <w:r w:rsidRPr="002A60EF">
        <w:rPr>
          <w:rFonts w:ascii="Arial" w:hAnsi="Arial" w:cs="Arial"/>
          <w:sz w:val="28"/>
          <w:szCs w:val="28"/>
        </w:rPr>
        <w:t>at</w:t>
      </w:r>
      <w:proofErr w:type="gramEnd"/>
      <w:r w:rsidRPr="002A60EF">
        <w:rPr>
          <w:rFonts w:ascii="Arial" w:hAnsi="Arial" w:cs="Arial"/>
          <w:sz w:val="28"/>
          <w:szCs w:val="28"/>
        </w:rPr>
        <w:t xml:space="preserve"> March 2020 were just under six months.</w:t>
      </w:r>
      <w:bookmarkEnd w:id="92"/>
    </w:p>
    <w:p w14:paraId="00163292" w14:textId="08D66A3E" w:rsidR="0077344E" w:rsidRPr="002A60EF" w:rsidRDefault="0077344E" w:rsidP="008B5B3B">
      <w:pPr>
        <w:widowControl w:val="0"/>
        <w:autoSpaceDE w:val="0"/>
        <w:autoSpaceDN w:val="0"/>
        <w:adjustRightInd w:val="0"/>
        <w:rPr>
          <w:rFonts w:ascii="Arial" w:hAnsi="Arial" w:cs="Arial"/>
          <w:sz w:val="28"/>
          <w:szCs w:val="28"/>
        </w:rPr>
      </w:pPr>
      <w:proofErr w:type="gramStart"/>
      <w:r w:rsidRPr="009F5CA0">
        <w:rPr>
          <w:rFonts w:ascii="Arial" w:hAnsi="Arial" w:cs="Arial"/>
          <w:b/>
          <w:color w:val="244061" w:themeColor="accent1" w:themeShade="80"/>
          <w:sz w:val="32"/>
          <w:szCs w:val="32"/>
        </w:rPr>
        <w:t>Plans for the future</w:t>
      </w:r>
      <w:proofErr w:type="gramEnd"/>
      <w:r w:rsidRPr="009F5CA0">
        <w:rPr>
          <w:rFonts w:ascii="Arial" w:hAnsi="Arial" w:cs="Arial"/>
          <w:b/>
          <w:color w:val="244061" w:themeColor="accent1" w:themeShade="80"/>
          <w:sz w:val="32"/>
          <w:szCs w:val="32"/>
        </w:rPr>
        <w:t xml:space="preserve"> and Achieving our Priorities</w:t>
      </w:r>
    </w:p>
    <w:p w14:paraId="6E9EB213" w14:textId="77777777" w:rsidR="008B5B3B" w:rsidRDefault="008B5B3B" w:rsidP="00627DA9">
      <w:pPr>
        <w:spacing w:line="240" w:lineRule="auto"/>
        <w:rPr>
          <w:rFonts w:ascii="Arial" w:hAnsi="Arial" w:cs="Arial"/>
          <w:sz w:val="28"/>
          <w:szCs w:val="28"/>
        </w:rPr>
      </w:pPr>
      <w:r w:rsidRPr="008B5B3B">
        <w:rPr>
          <w:rFonts w:ascii="Arial" w:hAnsi="Arial" w:cs="Arial"/>
          <w:sz w:val="28"/>
          <w:szCs w:val="28"/>
        </w:rPr>
        <w:t xml:space="preserve">The world has changed due to COVID-19.  Visionary very quickly adapted and met the considerable challenges which resulted for our members from the global pandemic.  </w:t>
      </w:r>
    </w:p>
    <w:p w14:paraId="59227518" w14:textId="3EBE053C" w:rsidR="00627DA9" w:rsidRDefault="007A78C5" w:rsidP="00627DA9">
      <w:pPr>
        <w:spacing w:line="240" w:lineRule="auto"/>
        <w:rPr>
          <w:rFonts w:ascii="Arial" w:hAnsi="Arial" w:cs="Arial"/>
          <w:sz w:val="28"/>
          <w:szCs w:val="28"/>
        </w:rPr>
      </w:pPr>
      <w:r>
        <w:rPr>
          <w:rFonts w:ascii="Arial" w:hAnsi="Arial" w:cs="Arial"/>
          <w:sz w:val="28"/>
          <w:szCs w:val="28"/>
        </w:rPr>
        <w:t>In the final quarter of the financial year it was clear that the COVID-19 pandemic was potentially going to have a major impact across all sectors of the UK. In mid-February 20</w:t>
      </w:r>
      <w:r w:rsidR="00EC7153" w:rsidRPr="002A60EF">
        <w:rPr>
          <w:rFonts w:ascii="Arial" w:hAnsi="Arial" w:cs="Arial"/>
          <w:sz w:val="28"/>
          <w:szCs w:val="28"/>
        </w:rPr>
        <w:t>20</w:t>
      </w:r>
      <w:r>
        <w:rPr>
          <w:rFonts w:ascii="Arial" w:hAnsi="Arial" w:cs="Arial"/>
          <w:sz w:val="28"/>
          <w:szCs w:val="28"/>
        </w:rPr>
        <w:t xml:space="preserve"> </w:t>
      </w:r>
      <w:r w:rsidR="00627DA9">
        <w:rPr>
          <w:rFonts w:ascii="Arial" w:hAnsi="Arial" w:cs="Arial"/>
          <w:sz w:val="28"/>
          <w:szCs w:val="28"/>
        </w:rPr>
        <w:t>Visionary</w:t>
      </w:r>
      <w:r>
        <w:rPr>
          <w:rFonts w:ascii="Arial" w:hAnsi="Arial" w:cs="Arial"/>
          <w:sz w:val="28"/>
          <w:szCs w:val="28"/>
        </w:rPr>
        <w:t xml:space="preserve"> began some contingency planning, as</w:t>
      </w:r>
      <w:r w:rsidR="00627DA9">
        <w:rPr>
          <w:rFonts w:ascii="Arial" w:hAnsi="Arial" w:cs="Arial"/>
          <w:sz w:val="28"/>
          <w:szCs w:val="28"/>
        </w:rPr>
        <w:t xml:space="preserve"> by</w:t>
      </w:r>
      <w:r>
        <w:rPr>
          <w:rFonts w:ascii="Arial" w:hAnsi="Arial" w:cs="Arial"/>
          <w:sz w:val="28"/>
          <w:szCs w:val="28"/>
        </w:rPr>
        <w:t xml:space="preserve"> looking at other areas of the world affected by COVID-19 we anticipated that we may experience a period of lock down/service disruption. </w:t>
      </w:r>
    </w:p>
    <w:p w14:paraId="19F2FA74" w14:textId="77777777" w:rsidR="00627DA9" w:rsidRDefault="007A78C5" w:rsidP="00627DA9">
      <w:pPr>
        <w:spacing w:line="240" w:lineRule="auto"/>
        <w:rPr>
          <w:rFonts w:ascii="Arial" w:hAnsi="Arial" w:cs="Arial"/>
          <w:sz w:val="28"/>
          <w:szCs w:val="28"/>
        </w:rPr>
      </w:pPr>
      <w:r>
        <w:rPr>
          <w:rFonts w:ascii="Arial" w:hAnsi="Arial" w:cs="Arial"/>
          <w:sz w:val="28"/>
          <w:szCs w:val="28"/>
        </w:rPr>
        <w:t>We confirmed that all members of staff had the equipment and facilities to work independently from home and felt confident that we would be able to remain functional as a</w:t>
      </w:r>
      <w:r w:rsidR="00627DA9">
        <w:rPr>
          <w:rFonts w:ascii="Arial" w:hAnsi="Arial" w:cs="Arial"/>
          <w:sz w:val="28"/>
          <w:szCs w:val="28"/>
        </w:rPr>
        <w:t xml:space="preserve"> supportive membership</w:t>
      </w:r>
      <w:r>
        <w:rPr>
          <w:rFonts w:ascii="Arial" w:hAnsi="Arial" w:cs="Arial"/>
          <w:sz w:val="28"/>
          <w:szCs w:val="28"/>
        </w:rPr>
        <w:t xml:space="preserve"> organisation should restrictions be put in place. </w:t>
      </w:r>
    </w:p>
    <w:p w14:paraId="197EFABA" w14:textId="77777777" w:rsidR="00D86744" w:rsidRDefault="007A78C5" w:rsidP="00627DA9">
      <w:pPr>
        <w:spacing w:line="240" w:lineRule="auto"/>
        <w:rPr>
          <w:rFonts w:ascii="Arial" w:hAnsi="Arial" w:cs="Arial"/>
          <w:sz w:val="28"/>
          <w:szCs w:val="28"/>
        </w:rPr>
      </w:pPr>
      <w:r>
        <w:rPr>
          <w:rFonts w:ascii="Arial" w:hAnsi="Arial" w:cs="Arial"/>
          <w:sz w:val="28"/>
          <w:szCs w:val="28"/>
        </w:rPr>
        <w:t xml:space="preserve">On 12 March, in advance of any formal government direction, </w:t>
      </w:r>
      <w:r w:rsidR="00627DA9">
        <w:rPr>
          <w:rFonts w:ascii="Arial" w:hAnsi="Arial" w:cs="Arial"/>
          <w:sz w:val="28"/>
          <w:szCs w:val="28"/>
        </w:rPr>
        <w:t xml:space="preserve">the Visionary trustees and senior management team </w:t>
      </w:r>
      <w:r>
        <w:rPr>
          <w:rFonts w:ascii="Arial" w:hAnsi="Arial" w:cs="Arial"/>
          <w:sz w:val="28"/>
          <w:szCs w:val="28"/>
        </w:rPr>
        <w:t>took the</w:t>
      </w:r>
      <w:r w:rsidR="00D86744">
        <w:rPr>
          <w:rFonts w:ascii="Arial" w:hAnsi="Arial" w:cs="Arial"/>
          <w:sz w:val="28"/>
          <w:szCs w:val="28"/>
        </w:rPr>
        <w:t xml:space="preserve"> difficult</w:t>
      </w:r>
      <w:r>
        <w:rPr>
          <w:rFonts w:ascii="Arial" w:hAnsi="Arial" w:cs="Arial"/>
          <w:sz w:val="28"/>
          <w:szCs w:val="28"/>
        </w:rPr>
        <w:t xml:space="preserve"> decision to restrict all staff to homeworking and suspend all internal or external face to face meetings. </w:t>
      </w:r>
    </w:p>
    <w:p w14:paraId="37656918" w14:textId="77777777" w:rsidR="00D86744" w:rsidRDefault="00D86744" w:rsidP="00627DA9">
      <w:pPr>
        <w:spacing w:line="240" w:lineRule="auto"/>
        <w:rPr>
          <w:rFonts w:ascii="Arial" w:hAnsi="Arial" w:cs="Arial"/>
          <w:sz w:val="28"/>
          <w:szCs w:val="28"/>
        </w:rPr>
      </w:pPr>
      <w:r>
        <w:rPr>
          <w:rFonts w:ascii="Arial" w:hAnsi="Arial" w:cs="Arial"/>
          <w:sz w:val="28"/>
          <w:szCs w:val="28"/>
        </w:rPr>
        <w:t>From week one of lockdown we</w:t>
      </w:r>
      <w:r w:rsidR="007A78C5">
        <w:rPr>
          <w:rFonts w:ascii="Arial" w:hAnsi="Arial" w:cs="Arial"/>
          <w:sz w:val="28"/>
          <w:szCs w:val="28"/>
        </w:rPr>
        <w:t xml:space="preserve"> established a free-phone video conference platform so that we could still facilitate connect, </w:t>
      </w:r>
      <w:proofErr w:type="gramStart"/>
      <w:r w:rsidR="007A78C5">
        <w:rPr>
          <w:rFonts w:ascii="Arial" w:hAnsi="Arial" w:cs="Arial"/>
          <w:sz w:val="28"/>
          <w:szCs w:val="28"/>
        </w:rPr>
        <w:t>share</w:t>
      </w:r>
      <w:proofErr w:type="gramEnd"/>
      <w:r w:rsidR="007A78C5">
        <w:rPr>
          <w:rFonts w:ascii="Arial" w:hAnsi="Arial" w:cs="Arial"/>
          <w:sz w:val="28"/>
          <w:szCs w:val="28"/>
        </w:rPr>
        <w:t xml:space="preserve"> and develop activity across our membership. We began to facilitate online sessions and discussion forums so that members could be supported as the COVID-19 crisis evolved. </w:t>
      </w:r>
    </w:p>
    <w:p w14:paraId="487D880C" w14:textId="77777777" w:rsidR="007A78C5" w:rsidRPr="008B5B3B" w:rsidRDefault="007A78C5" w:rsidP="00627DA9">
      <w:pPr>
        <w:spacing w:line="240" w:lineRule="auto"/>
        <w:rPr>
          <w:rFonts w:ascii="Arial" w:hAnsi="Arial" w:cs="Arial"/>
          <w:sz w:val="28"/>
          <w:szCs w:val="28"/>
        </w:rPr>
      </w:pPr>
      <w:r>
        <w:rPr>
          <w:rFonts w:ascii="Arial" w:hAnsi="Arial" w:cs="Arial"/>
          <w:sz w:val="28"/>
          <w:szCs w:val="28"/>
        </w:rPr>
        <w:t xml:space="preserve">As the financial year ended it was clear that the COVID-19 pandemic was going to be a major challenge for all within the local sight loss sector, however Visionary was ending the year in a stable and </w:t>
      </w:r>
      <w:proofErr w:type="gramStart"/>
      <w:r>
        <w:rPr>
          <w:rFonts w:ascii="Arial" w:hAnsi="Arial" w:cs="Arial"/>
          <w:sz w:val="28"/>
          <w:szCs w:val="28"/>
        </w:rPr>
        <w:t>well prepared</w:t>
      </w:r>
      <w:proofErr w:type="gramEnd"/>
      <w:r>
        <w:rPr>
          <w:rFonts w:ascii="Arial" w:hAnsi="Arial" w:cs="Arial"/>
          <w:sz w:val="28"/>
          <w:szCs w:val="28"/>
        </w:rPr>
        <w:t xml:space="preserve"> position</w:t>
      </w:r>
    </w:p>
    <w:p w14:paraId="12D91565" w14:textId="77777777" w:rsidR="008B5B3B" w:rsidRPr="00263D3D" w:rsidRDefault="008B5B3B" w:rsidP="00263D3D">
      <w:pPr>
        <w:rPr>
          <w:rFonts w:ascii="Arial" w:hAnsi="Arial" w:cs="Arial"/>
          <w:sz w:val="28"/>
          <w:szCs w:val="28"/>
        </w:rPr>
      </w:pPr>
      <w:r w:rsidRPr="00263D3D">
        <w:rPr>
          <w:rFonts w:ascii="Arial" w:hAnsi="Arial" w:cs="Arial"/>
          <w:sz w:val="28"/>
          <w:szCs w:val="28"/>
        </w:rPr>
        <w:t>The positive response from members to the support we so quickly implemented in response to their needs was overwhelming. The team are incredibly proud of the unique and significant role Visionary continues to play in supporting the sight loss sector through this crisis.</w:t>
      </w:r>
    </w:p>
    <w:p w14:paraId="2D167FC9" w14:textId="77777777" w:rsidR="004D02B7" w:rsidRPr="00263D3D" w:rsidRDefault="004D02B7" w:rsidP="00263D3D">
      <w:pPr>
        <w:rPr>
          <w:rFonts w:ascii="Arial" w:hAnsi="Arial" w:cs="Arial"/>
          <w:sz w:val="28"/>
          <w:szCs w:val="28"/>
        </w:rPr>
      </w:pPr>
      <w:r w:rsidRPr="00263D3D">
        <w:rPr>
          <w:rFonts w:ascii="Arial" w:hAnsi="Arial" w:cs="Arial"/>
          <w:sz w:val="28"/>
          <w:szCs w:val="28"/>
        </w:rPr>
        <w:t>Looking forward to 20</w:t>
      </w:r>
      <w:r w:rsidR="0027764A" w:rsidRPr="00263D3D">
        <w:rPr>
          <w:rFonts w:ascii="Arial" w:hAnsi="Arial" w:cs="Arial"/>
          <w:sz w:val="28"/>
          <w:szCs w:val="28"/>
        </w:rPr>
        <w:t>20</w:t>
      </w:r>
      <w:r w:rsidR="003A027B" w:rsidRPr="00263D3D">
        <w:rPr>
          <w:rFonts w:ascii="Arial" w:hAnsi="Arial" w:cs="Arial"/>
          <w:sz w:val="28"/>
          <w:szCs w:val="28"/>
        </w:rPr>
        <w:t>/2</w:t>
      </w:r>
      <w:r w:rsidR="0027764A" w:rsidRPr="00263D3D">
        <w:rPr>
          <w:rFonts w:ascii="Arial" w:hAnsi="Arial" w:cs="Arial"/>
          <w:sz w:val="28"/>
          <w:szCs w:val="28"/>
        </w:rPr>
        <w:t>1</w:t>
      </w:r>
      <w:r w:rsidRPr="00263D3D">
        <w:rPr>
          <w:rFonts w:ascii="Arial" w:hAnsi="Arial" w:cs="Arial"/>
          <w:sz w:val="28"/>
          <w:szCs w:val="28"/>
        </w:rPr>
        <w:t xml:space="preserve">, </w:t>
      </w:r>
      <w:r w:rsidR="00811209" w:rsidRPr="00263D3D">
        <w:rPr>
          <w:rFonts w:ascii="Arial" w:hAnsi="Arial" w:cs="Arial"/>
          <w:sz w:val="28"/>
          <w:szCs w:val="28"/>
        </w:rPr>
        <w:t xml:space="preserve">we </w:t>
      </w:r>
      <w:r w:rsidR="00335BCE" w:rsidRPr="00263D3D">
        <w:rPr>
          <w:rFonts w:ascii="Arial" w:hAnsi="Arial" w:cs="Arial"/>
          <w:sz w:val="28"/>
          <w:szCs w:val="28"/>
        </w:rPr>
        <w:t>will</w:t>
      </w:r>
      <w:r w:rsidRPr="00263D3D">
        <w:rPr>
          <w:rFonts w:ascii="Arial" w:hAnsi="Arial" w:cs="Arial"/>
          <w:sz w:val="28"/>
          <w:szCs w:val="28"/>
        </w:rPr>
        <w:t xml:space="preserve"> continue to focus our activities </w:t>
      </w:r>
      <w:proofErr w:type="gramStart"/>
      <w:r w:rsidRPr="00263D3D">
        <w:rPr>
          <w:rFonts w:ascii="Arial" w:hAnsi="Arial" w:cs="Arial"/>
          <w:sz w:val="28"/>
          <w:szCs w:val="28"/>
        </w:rPr>
        <w:t>in</w:t>
      </w:r>
      <w:proofErr w:type="gramEnd"/>
      <w:r w:rsidRPr="00263D3D">
        <w:rPr>
          <w:rFonts w:ascii="Arial" w:hAnsi="Arial" w:cs="Arial"/>
          <w:sz w:val="28"/>
          <w:szCs w:val="28"/>
        </w:rPr>
        <w:t xml:space="preserve"> line with our original three key strategic priorities</w:t>
      </w:r>
      <w:r w:rsidR="00335BCE" w:rsidRPr="00263D3D">
        <w:rPr>
          <w:rFonts w:ascii="Arial" w:hAnsi="Arial" w:cs="Arial"/>
          <w:sz w:val="28"/>
          <w:szCs w:val="28"/>
        </w:rPr>
        <w:t>:</w:t>
      </w:r>
      <w:r w:rsidRPr="00263D3D">
        <w:rPr>
          <w:rFonts w:ascii="Arial" w:hAnsi="Arial" w:cs="Arial"/>
          <w:sz w:val="28"/>
          <w:szCs w:val="28"/>
        </w:rPr>
        <w:t xml:space="preserve"> </w:t>
      </w:r>
      <w:r w:rsidR="00C967E7" w:rsidRPr="00263D3D">
        <w:rPr>
          <w:rFonts w:ascii="Arial" w:hAnsi="Arial" w:cs="Arial"/>
          <w:sz w:val="28"/>
          <w:szCs w:val="28"/>
        </w:rPr>
        <w:t>Connect</w:t>
      </w:r>
      <w:r w:rsidRPr="00263D3D">
        <w:rPr>
          <w:rFonts w:ascii="Arial" w:hAnsi="Arial" w:cs="Arial"/>
          <w:sz w:val="28"/>
          <w:szCs w:val="28"/>
        </w:rPr>
        <w:t>, Develop and Share.</w:t>
      </w:r>
      <w:r w:rsidR="00E1003F" w:rsidRPr="00263D3D">
        <w:rPr>
          <w:rFonts w:ascii="Arial" w:hAnsi="Arial" w:cs="Arial"/>
          <w:sz w:val="28"/>
          <w:szCs w:val="28"/>
        </w:rPr>
        <w:t xml:space="preserve"> </w:t>
      </w:r>
      <w:r w:rsidR="008B5B3B" w:rsidRPr="00263D3D">
        <w:rPr>
          <w:rFonts w:ascii="Arial" w:hAnsi="Arial" w:cs="Arial"/>
          <w:sz w:val="28"/>
          <w:szCs w:val="28"/>
        </w:rPr>
        <w:lastRenderedPageBreak/>
        <w:t xml:space="preserve">However, our delivery method has now altered </w:t>
      </w:r>
      <w:r w:rsidR="00C967E7" w:rsidRPr="00263D3D">
        <w:rPr>
          <w:rFonts w:ascii="Arial" w:hAnsi="Arial" w:cs="Arial"/>
          <w:sz w:val="28"/>
          <w:szCs w:val="28"/>
        </w:rPr>
        <w:t xml:space="preserve">and rather than a focus on face to face interactions, we will continue to develop our online offering.  </w:t>
      </w:r>
    </w:p>
    <w:p w14:paraId="53310F6B" w14:textId="77777777" w:rsidR="00997239" w:rsidRPr="009F5CA0" w:rsidRDefault="00997239" w:rsidP="008B5B3B">
      <w:pPr>
        <w:spacing w:after="0" w:line="240" w:lineRule="auto"/>
        <w:rPr>
          <w:rFonts w:ascii="Arial" w:eastAsia="Times New Roman" w:hAnsi="Arial" w:cs="Arial"/>
          <w:iCs/>
          <w:sz w:val="28"/>
          <w:szCs w:val="28"/>
          <w:lang w:eastAsia="en-GB"/>
        </w:rPr>
      </w:pPr>
    </w:p>
    <w:p w14:paraId="1C296E10" w14:textId="77777777" w:rsidR="0077344E" w:rsidRPr="009F5CA0" w:rsidRDefault="0077344E" w:rsidP="008B5B3B">
      <w:pPr>
        <w:widowControl w:val="0"/>
        <w:autoSpaceDE w:val="0"/>
        <w:autoSpaceDN w:val="0"/>
        <w:adjustRightInd w:val="0"/>
        <w:rPr>
          <w:rFonts w:ascii="Arial" w:hAnsi="Arial" w:cs="Arial"/>
          <w:b/>
          <w:bCs/>
          <w:color w:val="244061" w:themeColor="accent1" w:themeShade="80"/>
          <w:sz w:val="32"/>
          <w:szCs w:val="32"/>
        </w:rPr>
      </w:pPr>
      <w:r w:rsidRPr="009F5CA0">
        <w:rPr>
          <w:rFonts w:ascii="Arial" w:hAnsi="Arial" w:cs="Arial"/>
          <w:b/>
          <w:bCs/>
          <w:color w:val="244061" w:themeColor="accent1" w:themeShade="80"/>
          <w:sz w:val="32"/>
          <w:szCs w:val="32"/>
        </w:rPr>
        <w:t>Structure, Governance and Management</w:t>
      </w:r>
    </w:p>
    <w:p w14:paraId="7C702EC1" w14:textId="77777777" w:rsidR="0077344E" w:rsidRPr="009F5CA0" w:rsidRDefault="0077344E" w:rsidP="008B5B3B">
      <w:pPr>
        <w:widowControl w:val="0"/>
        <w:autoSpaceDE w:val="0"/>
        <w:autoSpaceDN w:val="0"/>
        <w:adjustRightInd w:val="0"/>
        <w:spacing w:after="160"/>
        <w:rPr>
          <w:rFonts w:ascii="Arial" w:hAnsi="Arial" w:cs="Arial"/>
          <w:bCs/>
          <w:sz w:val="28"/>
          <w:szCs w:val="28"/>
        </w:rPr>
      </w:pPr>
      <w:r w:rsidRPr="009F5CA0">
        <w:rPr>
          <w:rFonts w:ascii="Arial" w:hAnsi="Arial" w:cs="Arial"/>
          <w:bCs/>
          <w:sz w:val="28"/>
          <w:szCs w:val="28"/>
        </w:rPr>
        <w:t xml:space="preserve">The legal and administrative information set out on pages 1 and 2 forms part of this report. The financial statements comply with current statutory requirements, the memorandum and articles of association and the Charities SORP (FRS 102). </w:t>
      </w:r>
    </w:p>
    <w:p w14:paraId="76BEA53C" w14:textId="77777777" w:rsidR="0077344E" w:rsidRPr="009F5CA0" w:rsidRDefault="0077344E" w:rsidP="008B5B3B">
      <w:pPr>
        <w:widowControl w:val="0"/>
        <w:autoSpaceDE w:val="0"/>
        <w:autoSpaceDN w:val="0"/>
        <w:adjustRightInd w:val="0"/>
        <w:spacing w:after="160"/>
        <w:rPr>
          <w:rFonts w:ascii="Arial" w:hAnsi="Arial" w:cs="Arial"/>
          <w:sz w:val="28"/>
          <w:szCs w:val="28"/>
        </w:rPr>
      </w:pPr>
      <w:r w:rsidRPr="009F5CA0">
        <w:rPr>
          <w:rFonts w:ascii="Arial" w:hAnsi="Arial" w:cs="Arial"/>
          <w:sz w:val="28"/>
          <w:szCs w:val="28"/>
        </w:rPr>
        <w:t xml:space="preserve">Visionary - linking local sight loss charities (Visionary) is a charitable company limited by guarantee. It was formed from the </w:t>
      </w:r>
      <w:bookmarkStart w:id="120" w:name="DBG197"/>
      <w:bookmarkEnd w:id="120"/>
      <w:r w:rsidRPr="009F5CA0">
        <w:rPr>
          <w:rFonts w:ascii="Arial" w:hAnsi="Arial" w:cs="Arial"/>
          <w:sz w:val="28"/>
          <w:szCs w:val="28"/>
        </w:rPr>
        <w:t>National Association of Local Societies for Visually Impaired people (NALSVI</w:t>
      </w:r>
      <w:bookmarkStart w:id="121" w:name="DBG198"/>
      <w:bookmarkEnd w:id="121"/>
      <w:r w:rsidRPr="009F5CA0">
        <w:rPr>
          <w:rFonts w:ascii="Arial" w:hAnsi="Arial" w:cs="Arial"/>
          <w:sz w:val="28"/>
          <w:szCs w:val="28"/>
        </w:rPr>
        <w:t xml:space="preserve">) when the </w:t>
      </w:r>
      <w:bookmarkStart w:id="122" w:name="DBG199"/>
      <w:bookmarkEnd w:id="122"/>
      <w:r w:rsidRPr="009F5CA0">
        <w:rPr>
          <w:rFonts w:ascii="Arial" w:hAnsi="Arial" w:cs="Arial"/>
          <w:sz w:val="28"/>
          <w:szCs w:val="28"/>
        </w:rPr>
        <w:t xml:space="preserve">membership voted, in December 2009, to change the name to Visionary and for this new entity to become </w:t>
      </w:r>
      <w:bookmarkStart w:id="123" w:name="DBG200"/>
      <w:bookmarkEnd w:id="123"/>
      <w:r w:rsidRPr="009F5CA0">
        <w:rPr>
          <w:rFonts w:ascii="Arial" w:hAnsi="Arial" w:cs="Arial"/>
          <w:sz w:val="28"/>
          <w:szCs w:val="28"/>
        </w:rPr>
        <w:t xml:space="preserve">incorporated. Visionary was formally registered as a charity on 10 March 2010.  </w:t>
      </w:r>
      <w:bookmarkStart w:id="124" w:name="DBG202"/>
      <w:bookmarkEnd w:id="124"/>
    </w:p>
    <w:p w14:paraId="0AD5EA35" w14:textId="77777777" w:rsidR="0077344E" w:rsidRPr="009F5CA0" w:rsidRDefault="0077344E" w:rsidP="008B5B3B">
      <w:pPr>
        <w:widowControl w:val="0"/>
        <w:autoSpaceDE w:val="0"/>
        <w:autoSpaceDN w:val="0"/>
        <w:adjustRightInd w:val="0"/>
        <w:spacing w:after="160"/>
        <w:rPr>
          <w:rFonts w:ascii="Arial" w:hAnsi="Arial" w:cs="Arial"/>
          <w:sz w:val="28"/>
          <w:szCs w:val="28"/>
        </w:rPr>
      </w:pPr>
      <w:r w:rsidRPr="009F5CA0">
        <w:rPr>
          <w:rFonts w:ascii="Arial" w:hAnsi="Arial" w:cs="Arial"/>
          <w:sz w:val="28"/>
          <w:szCs w:val="28"/>
        </w:rPr>
        <w:t xml:space="preserve">Full membership of Visionary is open to voluntary organisations that operate at a local level and comply with the criteria of membership. In addition, there are associate and national </w:t>
      </w:r>
      <w:r w:rsidR="00811209">
        <w:rPr>
          <w:rFonts w:ascii="Arial" w:hAnsi="Arial" w:cs="Arial"/>
          <w:sz w:val="28"/>
          <w:szCs w:val="28"/>
        </w:rPr>
        <w:t>categories</w:t>
      </w:r>
      <w:r w:rsidRPr="009F5CA0">
        <w:rPr>
          <w:rFonts w:ascii="Arial" w:hAnsi="Arial" w:cs="Arial"/>
          <w:sz w:val="28"/>
          <w:szCs w:val="28"/>
        </w:rPr>
        <w:t xml:space="preserve"> of </w:t>
      </w:r>
      <w:r w:rsidR="00811209">
        <w:rPr>
          <w:rFonts w:ascii="Arial" w:hAnsi="Arial" w:cs="Arial"/>
          <w:sz w:val="28"/>
          <w:szCs w:val="28"/>
        </w:rPr>
        <w:t>partnership</w:t>
      </w:r>
      <w:r w:rsidRPr="009F5CA0">
        <w:rPr>
          <w:rFonts w:ascii="Arial" w:hAnsi="Arial" w:cs="Arial"/>
          <w:sz w:val="28"/>
          <w:szCs w:val="28"/>
        </w:rPr>
        <w:t xml:space="preserve"> for other related organisations that form part of the network. Visionary’s trustee board (the board) is responsible for managing the business of Visionary as outlined in the articles of association. </w:t>
      </w:r>
    </w:p>
    <w:p w14:paraId="4B86AD06" w14:textId="77777777" w:rsidR="0077344E" w:rsidRPr="009F5CA0" w:rsidRDefault="0077344E" w:rsidP="008B5B3B">
      <w:pPr>
        <w:widowControl w:val="0"/>
        <w:autoSpaceDE w:val="0"/>
        <w:autoSpaceDN w:val="0"/>
        <w:adjustRightInd w:val="0"/>
        <w:spacing w:after="160"/>
        <w:rPr>
          <w:rFonts w:ascii="Arial" w:hAnsi="Arial" w:cs="Arial"/>
          <w:sz w:val="28"/>
          <w:szCs w:val="28"/>
        </w:rPr>
      </w:pPr>
      <w:r w:rsidRPr="009F5CA0">
        <w:rPr>
          <w:rFonts w:ascii="Arial" w:hAnsi="Arial" w:cs="Arial"/>
          <w:sz w:val="28"/>
          <w:szCs w:val="28"/>
        </w:rPr>
        <w:t xml:space="preserve">Visionary trustees are recruited from Visionary members and external sources where a </w:t>
      </w:r>
      <w:bookmarkStart w:id="125" w:name="DBG203"/>
      <w:bookmarkEnd w:id="125"/>
      <w:r w:rsidRPr="009F5CA0">
        <w:rPr>
          <w:rFonts w:ascii="Arial" w:hAnsi="Arial" w:cs="Arial"/>
          <w:sz w:val="28"/>
          <w:szCs w:val="28"/>
        </w:rPr>
        <w:t xml:space="preserve">distinct skill benefit will be gained by directorship. Elections are held annually </w:t>
      </w:r>
      <w:bookmarkStart w:id="126" w:name="DBG204"/>
      <w:bookmarkEnd w:id="126"/>
      <w:r w:rsidRPr="009F5CA0">
        <w:rPr>
          <w:rFonts w:ascii="Arial" w:hAnsi="Arial" w:cs="Arial"/>
          <w:sz w:val="28"/>
          <w:szCs w:val="28"/>
        </w:rPr>
        <w:t xml:space="preserve">with full members voting in person at the AGM or by proxy. The board deals with </w:t>
      </w:r>
      <w:bookmarkStart w:id="127" w:name="DBG205"/>
      <w:bookmarkEnd w:id="127"/>
      <w:r w:rsidRPr="009F5CA0">
        <w:rPr>
          <w:rFonts w:ascii="Arial" w:hAnsi="Arial" w:cs="Arial"/>
          <w:sz w:val="28"/>
          <w:szCs w:val="28"/>
        </w:rPr>
        <w:t xml:space="preserve">trustee recruitment and interviews for new board members in between AGMs. In </w:t>
      </w:r>
      <w:bookmarkStart w:id="128" w:name="DBG206"/>
      <w:bookmarkEnd w:id="128"/>
      <w:r w:rsidRPr="009F5CA0">
        <w:rPr>
          <w:rFonts w:ascii="Arial" w:hAnsi="Arial" w:cs="Arial"/>
          <w:sz w:val="28"/>
          <w:szCs w:val="28"/>
        </w:rPr>
        <w:t xml:space="preserve">this case, trustees must stand down at the next AGM and submit themselves </w:t>
      </w:r>
      <w:bookmarkStart w:id="129" w:name="DBG207"/>
      <w:bookmarkEnd w:id="129"/>
      <w:r w:rsidRPr="009F5CA0">
        <w:rPr>
          <w:rFonts w:ascii="Arial" w:hAnsi="Arial" w:cs="Arial"/>
          <w:sz w:val="28"/>
          <w:szCs w:val="28"/>
        </w:rPr>
        <w:t>for election by members.</w:t>
      </w:r>
      <w:bookmarkStart w:id="130" w:name="DBG208"/>
      <w:bookmarkEnd w:id="130"/>
      <w:r w:rsidRPr="009F5CA0">
        <w:rPr>
          <w:rFonts w:ascii="Arial" w:hAnsi="Arial" w:cs="Arial"/>
          <w:sz w:val="28"/>
          <w:szCs w:val="28"/>
        </w:rPr>
        <w:t xml:space="preserve"> Trustees are appointed for periods of three years and rotated in accordance with the </w:t>
      </w:r>
      <w:bookmarkStart w:id="131" w:name="DBG209"/>
      <w:bookmarkEnd w:id="131"/>
      <w:r w:rsidRPr="009F5CA0">
        <w:rPr>
          <w:rFonts w:ascii="Arial" w:hAnsi="Arial" w:cs="Arial"/>
          <w:sz w:val="28"/>
          <w:szCs w:val="28"/>
        </w:rPr>
        <w:t xml:space="preserve">terms of the memorandum and articles of association. After a three-year </w:t>
      </w:r>
      <w:r w:rsidR="00152DF1" w:rsidRPr="009F5CA0">
        <w:rPr>
          <w:rFonts w:ascii="Arial" w:hAnsi="Arial" w:cs="Arial"/>
          <w:sz w:val="28"/>
          <w:szCs w:val="28"/>
        </w:rPr>
        <w:t>period,</w:t>
      </w:r>
      <w:r w:rsidRPr="009F5CA0">
        <w:rPr>
          <w:rFonts w:ascii="Arial" w:hAnsi="Arial" w:cs="Arial"/>
          <w:sz w:val="28"/>
          <w:szCs w:val="28"/>
        </w:rPr>
        <w:t xml:space="preserve"> </w:t>
      </w:r>
      <w:bookmarkStart w:id="132" w:name="DBG210"/>
      <w:bookmarkEnd w:id="132"/>
      <w:r w:rsidRPr="009F5CA0">
        <w:rPr>
          <w:rFonts w:ascii="Arial" w:hAnsi="Arial" w:cs="Arial"/>
          <w:sz w:val="28"/>
          <w:szCs w:val="28"/>
        </w:rPr>
        <w:t>trustees may stand for a further term. The Chair and Vice-Chair are</w:t>
      </w:r>
      <w:bookmarkStart w:id="133" w:name="DBG211"/>
      <w:bookmarkEnd w:id="133"/>
      <w:r w:rsidRPr="009F5CA0">
        <w:rPr>
          <w:rFonts w:ascii="Arial" w:hAnsi="Arial" w:cs="Arial"/>
          <w:sz w:val="28"/>
          <w:szCs w:val="28"/>
        </w:rPr>
        <w:t xml:space="preserve"> elected each year by the board. </w:t>
      </w:r>
    </w:p>
    <w:p w14:paraId="08A89ABF" w14:textId="4CB3F426" w:rsidR="0077344E" w:rsidRPr="009F5CA0" w:rsidRDefault="0077344E" w:rsidP="008B5B3B">
      <w:pPr>
        <w:widowControl w:val="0"/>
        <w:autoSpaceDE w:val="0"/>
        <w:autoSpaceDN w:val="0"/>
        <w:adjustRightInd w:val="0"/>
        <w:spacing w:after="160"/>
        <w:rPr>
          <w:rFonts w:ascii="Arial" w:hAnsi="Arial" w:cs="Arial"/>
          <w:sz w:val="28"/>
          <w:szCs w:val="28"/>
        </w:rPr>
      </w:pPr>
      <w:bookmarkStart w:id="134" w:name="_Hlk45539846"/>
      <w:r w:rsidRPr="009F5CA0">
        <w:rPr>
          <w:rFonts w:ascii="Arial" w:hAnsi="Arial" w:cs="Arial"/>
          <w:sz w:val="28"/>
          <w:szCs w:val="28"/>
        </w:rPr>
        <w:t xml:space="preserve">Visionary is managed by not less than three trustees who form the board and who are directors of the company; they meet no less than quarterly. As </w:t>
      </w:r>
      <w:proofErr w:type="gramStart"/>
      <w:r w:rsidRPr="009F5CA0">
        <w:rPr>
          <w:rFonts w:ascii="Arial" w:hAnsi="Arial" w:cs="Arial"/>
          <w:sz w:val="28"/>
          <w:szCs w:val="28"/>
        </w:rPr>
        <w:t>at</w:t>
      </w:r>
      <w:proofErr w:type="gramEnd"/>
      <w:r w:rsidRPr="009F5CA0">
        <w:rPr>
          <w:rFonts w:ascii="Arial" w:hAnsi="Arial" w:cs="Arial"/>
          <w:sz w:val="28"/>
          <w:szCs w:val="28"/>
        </w:rPr>
        <w:t xml:space="preserve"> 31 March 20</w:t>
      </w:r>
      <w:r w:rsidR="00C967E7">
        <w:rPr>
          <w:rFonts w:ascii="Arial" w:hAnsi="Arial" w:cs="Arial"/>
          <w:sz w:val="28"/>
          <w:szCs w:val="28"/>
        </w:rPr>
        <w:t>20</w:t>
      </w:r>
      <w:r w:rsidRPr="009F5CA0">
        <w:rPr>
          <w:rFonts w:ascii="Arial" w:hAnsi="Arial" w:cs="Arial"/>
          <w:sz w:val="28"/>
          <w:szCs w:val="28"/>
        </w:rPr>
        <w:t xml:space="preserve">, there were </w:t>
      </w:r>
      <w:r w:rsidR="00263D3D" w:rsidRPr="00BD46FD">
        <w:rPr>
          <w:rFonts w:ascii="Arial" w:hAnsi="Arial" w:cs="Arial"/>
          <w:sz w:val="28"/>
          <w:szCs w:val="28"/>
        </w:rPr>
        <w:t>10 trustees, 2</w:t>
      </w:r>
      <w:r w:rsidR="00263D3D">
        <w:rPr>
          <w:rFonts w:ascii="Arial" w:hAnsi="Arial" w:cs="Arial"/>
          <w:sz w:val="28"/>
          <w:szCs w:val="28"/>
        </w:rPr>
        <w:t xml:space="preserve"> of whom bring their personal experience of sight loss to the board, in addition to their other skills</w:t>
      </w:r>
      <w:r w:rsidRPr="009F5CA0">
        <w:rPr>
          <w:rFonts w:ascii="Arial" w:hAnsi="Arial" w:cs="Arial"/>
          <w:sz w:val="28"/>
          <w:szCs w:val="28"/>
        </w:rPr>
        <w:t>. Business planning and risk management processes are undertaken at board level.</w:t>
      </w:r>
    </w:p>
    <w:bookmarkEnd w:id="134"/>
    <w:p w14:paraId="47454383" w14:textId="77777777" w:rsidR="0077344E" w:rsidRPr="00C967E7" w:rsidRDefault="00C967E7" w:rsidP="00C967E7">
      <w:pPr>
        <w:widowControl w:val="0"/>
        <w:autoSpaceDE w:val="0"/>
        <w:autoSpaceDN w:val="0"/>
        <w:adjustRightInd w:val="0"/>
        <w:rPr>
          <w:rFonts w:ascii="Arial" w:hAnsi="Arial" w:cs="Arial"/>
          <w:sz w:val="28"/>
          <w:szCs w:val="28"/>
        </w:rPr>
      </w:pPr>
      <w:r>
        <w:rPr>
          <w:rFonts w:ascii="Arial" w:hAnsi="Arial" w:cs="Arial"/>
          <w:sz w:val="28"/>
          <w:szCs w:val="28"/>
        </w:rPr>
        <w:lastRenderedPageBreak/>
        <w:t xml:space="preserve">The </w:t>
      </w:r>
      <w:r w:rsidR="0077344E" w:rsidRPr="00C967E7">
        <w:rPr>
          <w:rFonts w:ascii="Arial" w:hAnsi="Arial" w:cs="Arial"/>
          <w:sz w:val="28"/>
          <w:szCs w:val="28"/>
        </w:rPr>
        <w:t xml:space="preserve">Finance Committee </w:t>
      </w:r>
      <w:r>
        <w:rPr>
          <w:rFonts w:ascii="Arial" w:hAnsi="Arial" w:cs="Arial"/>
          <w:sz w:val="28"/>
          <w:szCs w:val="28"/>
        </w:rPr>
        <w:t>reports to the Board. This committee</w:t>
      </w:r>
      <w:r w:rsidR="0077344E" w:rsidRPr="00C967E7">
        <w:rPr>
          <w:rFonts w:ascii="Arial" w:hAnsi="Arial" w:cs="Arial"/>
          <w:sz w:val="28"/>
          <w:szCs w:val="28"/>
        </w:rPr>
        <w:t xml:space="preserve"> provide</w:t>
      </w:r>
      <w:r>
        <w:rPr>
          <w:rFonts w:ascii="Arial" w:hAnsi="Arial" w:cs="Arial"/>
          <w:sz w:val="28"/>
          <w:szCs w:val="28"/>
        </w:rPr>
        <w:t>s</w:t>
      </w:r>
      <w:r w:rsidR="0077344E" w:rsidRPr="00C967E7">
        <w:rPr>
          <w:rFonts w:ascii="Arial" w:hAnsi="Arial" w:cs="Arial"/>
          <w:sz w:val="28"/>
          <w:szCs w:val="28"/>
        </w:rPr>
        <w:t xml:space="preserve"> independent advice and assurance on risk, </w:t>
      </w:r>
      <w:proofErr w:type="gramStart"/>
      <w:r w:rsidR="0077344E" w:rsidRPr="00C967E7">
        <w:rPr>
          <w:rFonts w:ascii="Arial" w:hAnsi="Arial" w:cs="Arial"/>
          <w:sz w:val="28"/>
          <w:szCs w:val="28"/>
        </w:rPr>
        <w:t>control</w:t>
      </w:r>
      <w:proofErr w:type="gramEnd"/>
      <w:r w:rsidR="0077344E" w:rsidRPr="00C967E7">
        <w:rPr>
          <w:rFonts w:ascii="Arial" w:hAnsi="Arial" w:cs="Arial"/>
          <w:sz w:val="28"/>
          <w:szCs w:val="28"/>
        </w:rPr>
        <w:t xml:space="preserve"> and finance matters. The Finance Committee is made up of no less than two trustees (including the Chair) and the CEO.</w:t>
      </w:r>
      <w:bookmarkStart w:id="135" w:name="DBG213"/>
      <w:bookmarkEnd w:id="135"/>
    </w:p>
    <w:p w14:paraId="473BE649" w14:textId="77777777" w:rsidR="0077344E" w:rsidRPr="009F5CA0" w:rsidRDefault="0077344E" w:rsidP="008B5B3B">
      <w:pPr>
        <w:widowControl w:val="0"/>
        <w:autoSpaceDE w:val="0"/>
        <w:autoSpaceDN w:val="0"/>
        <w:adjustRightInd w:val="0"/>
        <w:spacing w:after="160"/>
        <w:rPr>
          <w:rFonts w:ascii="Arial" w:hAnsi="Arial" w:cs="Arial"/>
          <w:sz w:val="28"/>
          <w:szCs w:val="28"/>
        </w:rPr>
      </w:pPr>
      <w:r w:rsidRPr="009F5CA0">
        <w:rPr>
          <w:rFonts w:ascii="Arial" w:hAnsi="Arial" w:cs="Arial"/>
          <w:sz w:val="28"/>
          <w:szCs w:val="28"/>
        </w:rPr>
        <w:t xml:space="preserve">Trustees undergo full induction regarding the Visionary objectives and local charity </w:t>
      </w:r>
      <w:bookmarkStart w:id="136" w:name="DBG214"/>
      <w:bookmarkEnd w:id="136"/>
      <w:r w:rsidRPr="009F5CA0">
        <w:rPr>
          <w:rFonts w:ascii="Arial" w:hAnsi="Arial" w:cs="Arial"/>
          <w:sz w:val="28"/>
          <w:szCs w:val="28"/>
        </w:rPr>
        <w:t xml:space="preserve">environment. They are encouraged to take an interest in a particular aspect of the </w:t>
      </w:r>
      <w:bookmarkStart w:id="137" w:name="DBG215"/>
      <w:bookmarkEnd w:id="137"/>
      <w:r w:rsidRPr="009F5CA0">
        <w:rPr>
          <w:rFonts w:ascii="Arial" w:hAnsi="Arial" w:cs="Arial"/>
          <w:sz w:val="28"/>
          <w:szCs w:val="28"/>
        </w:rPr>
        <w:t>work of the charity.</w:t>
      </w:r>
      <w:bookmarkStart w:id="138" w:name="DBG216"/>
      <w:bookmarkEnd w:id="138"/>
      <w:r w:rsidRPr="009F5CA0">
        <w:rPr>
          <w:rFonts w:ascii="Arial" w:hAnsi="Arial" w:cs="Arial"/>
          <w:sz w:val="28"/>
          <w:szCs w:val="28"/>
        </w:rPr>
        <w:t xml:space="preserve"> Trustees give of their time freely and do not receive any remuneration in relation to </w:t>
      </w:r>
      <w:bookmarkStart w:id="139" w:name="DBG217"/>
      <w:bookmarkEnd w:id="139"/>
      <w:r w:rsidRPr="009F5CA0">
        <w:rPr>
          <w:rFonts w:ascii="Arial" w:hAnsi="Arial" w:cs="Arial"/>
          <w:sz w:val="28"/>
          <w:szCs w:val="28"/>
        </w:rPr>
        <w:t>their roles (other than reimbursement of their expenses).</w:t>
      </w:r>
      <w:bookmarkStart w:id="140" w:name="DBG231"/>
      <w:bookmarkStart w:id="141" w:name="DBG232"/>
      <w:bookmarkStart w:id="142" w:name="DBG234"/>
      <w:bookmarkEnd w:id="140"/>
      <w:bookmarkEnd w:id="141"/>
      <w:bookmarkEnd w:id="142"/>
    </w:p>
    <w:p w14:paraId="5FFE555C" w14:textId="77777777" w:rsidR="0077344E" w:rsidRPr="009F5CA0" w:rsidRDefault="0077344E" w:rsidP="008B5B3B">
      <w:pPr>
        <w:spacing w:after="160"/>
        <w:rPr>
          <w:rFonts w:ascii="Arial" w:hAnsi="Arial" w:cs="Arial"/>
          <w:sz w:val="28"/>
          <w:szCs w:val="28"/>
        </w:rPr>
      </w:pPr>
      <w:r w:rsidRPr="009F5CA0">
        <w:rPr>
          <w:rFonts w:ascii="Arial" w:hAnsi="Arial" w:cs="Arial"/>
          <w:sz w:val="28"/>
          <w:szCs w:val="28"/>
        </w:rPr>
        <w:t xml:space="preserve">The CEO is responsible for Visionary's day to day operations and the leadership of the organisation and is supported by the other members of the </w:t>
      </w:r>
      <w:r w:rsidR="00C967E7">
        <w:rPr>
          <w:rFonts w:ascii="Arial" w:hAnsi="Arial" w:cs="Arial"/>
          <w:sz w:val="28"/>
          <w:szCs w:val="28"/>
        </w:rPr>
        <w:t>Visionary team</w:t>
      </w:r>
      <w:r w:rsidRPr="009F5CA0">
        <w:rPr>
          <w:rFonts w:ascii="Arial" w:hAnsi="Arial" w:cs="Arial"/>
          <w:sz w:val="28"/>
          <w:szCs w:val="28"/>
        </w:rPr>
        <w:t>. The CEO is further supported by</w:t>
      </w:r>
      <w:r w:rsidR="00C967E7">
        <w:rPr>
          <w:rFonts w:ascii="Arial" w:hAnsi="Arial" w:cs="Arial"/>
          <w:sz w:val="28"/>
          <w:szCs w:val="28"/>
        </w:rPr>
        <w:t xml:space="preserve"> the trustees </w:t>
      </w:r>
      <w:r w:rsidR="000B40E0" w:rsidRPr="009F5CA0">
        <w:rPr>
          <w:rFonts w:ascii="Arial" w:hAnsi="Arial" w:cs="Arial"/>
          <w:sz w:val="28"/>
          <w:szCs w:val="28"/>
        </w:rPr>
        <w:t>and</w:t>
      </w:r>
      <w:r w:rsidR="00C967E7">
        <w:rPr>
          <w:rFonts w:ascii="Arial" w:hAnsi="Arial" w:cs="Arial"/>
          <w:sz w:val="28"/>
          <w:szCs w:val="28"/>
        </w:rPr>
        <w:t xml:space="preserve"> the Members Consultative Group which is made up of</w:t>
      </w:r>
      <w:r w:rsidR="000B40E0" w:rsidRPr="009F5CA0">
        <w:rPr>
          <w:rFonts w:ascii="Arial" w:hAnsi="Arial" w:cs="Arial"/>
          <w:sz w:val="28"/>
          <w:szCs w:val="28"/>
        </w:rPr>
        <w:t xml:space="preserve"> </w:t>
      </w:r>
      <w:r w:rsidR="00C967E7">
        <w:rPr>
          <w:rFonts w:ascii="Arial" w:hAnsi="Arial" w:cs="Arial"/>
          <w:sz w:val="28"/>
          <w:szCs w:val="28"/>
        </w:rPr>
        <w:t>r</w:t>
      </w:r>
      <w:r w:rsidRPr="009F5CA0">
        <w:rPr>
          <w:rFonts w:ascii="Arial" w:hAnsi="Arial" w:cs="Arial"/>
          <w:sz w:val="28"/>
          <w:szCs w:val="28"/>
        </w:rPr>
        <w:t xml:space="preserve">egional </w:t>
      </w:r>
      <w:r w:rsidR="00C967E7">
        <w:rPr>
          <w:rFonts w:ascii="Arial" w:hAnsi="Arial" w:cs="Arial"/>
          <w:sz w:val="28"/>
          <w:szCs w:val="28"/>
        </w:rPr>
        <w:t>r</w:t>
      </w:r>
      <w:r w:rsidRPr="009F5CA0">
        <w:rPr>
          <w:rFonts w:ascii="Arial" w:hAnsi="Arial" w:cs="Arial"/>
          <w:sz w:val="28"/>
          <w:szCs w:val="28"/>
        </w:rPr>
        <w:t>epresentatives from local sight loss charities</w:t>
      </w:r>
      <w:r w:rsidR="00C967E7">
        <w:rPr>
          <w:rFonts w:ascii="Arial" w:hAnsi="Arial" w:cs="Arial"/>
          <w:sz w:val="28"/>
          <w:szCs w:val="28"/>
        </w:rPr>
        <w:t xml:space="preserve"> who</w:t>
      </w:r>
      <w:r w:rsidRPr="009F5CA0">
        <w:rPr>
          <w:rFonts w:ascii="Arial" w:hAnsi="Arial" w:cs="Arial"/>
          <w:sz w:val="28"/>
          <w:szCs w:val="28"/>
        </w:rPr>
        <w:t xml:space="preserve"> </w:t>
      </w:r>
      <w:r w:rsidR="00C967E7">
        <w:rPr>
          <w:rFonts w:ascii="Arial" w:hAnsi="Arial" w:cs="Arial"/>
          <w:sz w:val="28"/>
          <w:szCs w:val="28"/>
        </w:rPr>
        <w:t>regularly meet with the Visionary team</w:t>
      </w:r>
      <w:r w:rsidRPr="009F5CA0">
        <w:rPr>
          <w:rFonts w:ascii="Arial" w:hAnsi="Arial" w:cs="Arial"/>
          <w:sz w:val="28"/>
          <w:szCs w:val="28"/>
        </w:rPr>
        <w:t>, informing them of the needs, aspirations and views of members in their regions.</w:t>
      </w:r>
      <w:bookmarkStart w:id="143" w:name="DBG244"/>
      <w:bookmarkStart w:id="144" w:name="DBG266"/>
      <w:bookmarkEnd w:id="143"/>
      <w:bookmarkEnd w:id="144"/>
    </w:p>
    <w:p w14:paraId="3B1D9844" w14:textId="77777777" w:rsidR="0077344E" w:rsidRPr="009F5CA0" w:rsidRDefault="0077344E" w:rsidP="008B5B3B">
      <w:pPr>
        <w:widowControl w:val="0"/>
        <w:autoSpaceDE w:val="0"/>
        <w:autoSpaceDN w:val="0"/>
        <w:adjustRightInd w:val="0"/>
        <w:spacing w:after="160"/>
        <w:rPr>
          <w:rFonts w:ascii="Arial" w:hAnsi="Arial" w:cs="Arial"/>
          <w:sz w:val="28"/>
          <w:szCs w:val="28"/>
        </w:rPr>
      </w:pPr>
      <w:r w:rsidRPr="009F5CA0">
        <w:rPr>
          <w:rFonts w:ascii="Arial" w:hAnsi="Arial" w:cs="Arial"/>
          <w:sz w:val="28"/>
          <w:szCs w:val="28"/>
        </w:rPr>
        <w:t xml:space="preserve">The trustees have established systems of internal controls with the CEO which are </w:t>
      </w:r>
      <w:bookmarkStart w:id="145" w:name="DBG245"/>
      <w:bookmarkEnd w:id="145"/>
      <w:r w:rsidRPr="009F5CA0">
        <w:rPr>
          <w:rFonts w:ascii="Arial" w:hAnsi="Arial" w:cs="Arial"/>
          <w:sz w:val="28"/>
          <w:szCs w:val="28"/>
        </w:rPr>
        <w:t xml:space="preserve">designed to provide reasonable, but not absolute, assurance against material </w:t>
      </w:r>
      <w:bookmarkStart w:id="146" w:name="DBG246"/>
      <w:bookmarkEnd w:id="146"/>
      <w:r w:rsidRPr="009F5CA0">
        <w:rPr>
          <w:rFonts w:ascii="Arial" w:hAnsi="Arial" w:cs="Arial"/>
          <w:sz w:val="28"/>
          <w:szCs w:val="28"/>
        </w:rPr>
        <w:t>misstatement or loss. They include:</w:t>
      </w:r>
      <w:bookmarkStart w:id="147" w:name="DBG247"/>
      <w:bookmarkEnd w:id="147"/>
    </w:p>
    <w:p w14:paraId="79674D7A" w14:textId="77777777" w:rsidR="0077344E" w:rsidRPr="009F5CA0" w:rsidRDefault="0077344E" w:rsidP="008B5B3B">
      <w:pPr>
        <w:pStyle w:val="ListParagraph"/>
        <w:widowControl w:val="0"/>
        <w:numPr>
          <w:ilvl w:val="0"/>
          <w:numId w:val="28"/>
        </w:numPr>
        <w:autoSpaceDE w:val="0"/>
        <w:autoSpaceDN w:val="0"/>
        <w:adjustRightInd w:val="0"/>
        <w:rPr>
          <w:rFonts w:ascii="Arial" w:hAnsi="Arial" w:cs="Arial"/>
          <w:sz w:val="28"/>
          <w:szCs w:val="28"/>
        </w:rPr>
      </w:pPr>
      <w:r w:rsidRPr="009F5CA0">
        <w:rPr>
          <w:rFonts w:ascii="Arial" w:hAnsi="Arial" w:cs="Arial"/>
          <w:sz w:val="28"/>
          <w:szCs w:val="28"/>
        </w:rPr>
        <w:t xml:space="preserve">A strategic plan and an annual budget set by the </w:t>
      </w:r>
      <w:proofErr w:type="gramStart"/>
      <w:r w:rsidRPr="009F5CA0">
        <w:rPr>
          <w:rFonts w:ascii="Arial" w:hAnsi="Arial" w:cs="Arial"/>
          <w:sz w:val="28"/>
          <w:szCs w:val="28"/>
        </w:rPr>
        <w:t>trustees;</w:t>
      </w:r>
      <w:proofErr w:type="gramEnd"/>
    </w:p>
    <w:p w14:paraId="0B144D4A" w14:textId="77777777" w:rsidR="0077344E" w:rsidRPr="009F5CA0" w:rsidRDefault="0077344E" w:rsidP="008B5B3B">
      <w:pPr>
        <w:pStyle w:val="ListParagraph"/>
        <w:widowControl w:val="0"/>
        <w:numPr>
          <w:ilvl w:val="0"/>
          <w:numId w:val="28"/>
        </w:numPr>
        <w:autoSpaceDE w:val="0"/>
        <w:autoSpaceDN w:val="0"/>
        <w:adjustRightInd w:val="0"/>
        <w:rPr>
          <w:rFonts w:ascii="Arial" w:hAnsi="Arial" w:cs="Arial"/>
          <w:sz w:val="28"/>
          <w:szCs w:val="28"/>
        </w:rPr>
      </w:pPr>
      <w:bookmarkStart w:id="148" w:name="DBG248"/>
      <w:bookmarkEnd w:id="148"/>
      <w:r w:rsidRPr="009F5CA0">
        <w:rPr>
          <w:rFonts w:ascii="Arial" w:hAnsi="Arial" w:cs="Arial"/>
          <w:sz w:val="28"/>
          <w:szCs w:val="28"/>
        </w:rPr>
        <w:t xml:space="preserve">Regular consideration by the Finance Committee and trustees of financial results, variances from budgets, </w:t>
      </w:r>
      <w:bookmarkStart w:id="149" w:name="DBG249"/>
      <w:bookmarkEnd w:id="149"/>
      <w:r w:rsidRPr="009F5CA0">
        <w:rPr>
          <w:rFonts w:ascii="Arial" w:hAnsi="Arial" w:cs="Arial"/>
          <w:sz w:val="28"/>
          <w:szCs w:val="28"/>
        </w:rPr>
        <w:t xml:space="preserve">cashflow forecasts and non-financial performance </w:t>
      </w:r>
      <w:proofErr w:type="gramStart"/>
      <w:r w:rsidRPr="009F5CA0">
        <w:rPr>
          <w:rFonts w:ascii="Arial" w:hAnsi="Arial" w:cs="Arial"/>
          <w:sz w:val="28"/>
          <w:szCs w:val="28"/>
        </w:rPr>
        <w:t>indicators;</w:t>
      </w:r>
      <w:proofErr w:type="gramEnd"/>
      <w:r w:rsidRPr="009F5CA0">
        <w:rPr>
          <w:rFonts w:ascii="Arial" w:hAnsi="Arial" w:cs="Arial"/>
          <w:sz w:val="28"/>
          <w:szCs w:val="28"/>
        </w:rPr>
        <w:t xml:space="preserve"> </w:t>
      </w:r>
      <w:bookmarkStart w:id="150" w:name="DBG250"/>
      <w:bookmarkEnd w:id="150"/>
    </w:p>
    <w:p w14:paraId="24E5CF0D" w14:textId="77777777" w:rsidR="006B1299" w:rsidRPr="009F5CA0" w:rsidRDefault="0077344E" w:rsidP="008B5B3B">
      <w:pPr>
        <w:pStyle w:val="ListParagraph"/>
        <w:widowControl w:val="0"/>
        <w:numPr>
          <w:ilvl w:val="0"/>
          <w:numId w:val="28"/>
        </w:numPr>
        <w:autoSpaceDE w:val="0"/>
        <w:autoSpaceDN w:val="0"/>
        <w:adjustRightInd w:val="0"/>
        <w:spacing w:after="0"/>
        <w:rPr>
          <w:rFonts w:ascii="Arial" w:hAnsi="Arial" w:cs="Arial"/>
          <w:b/>
          <w:color w:val="17365D" w:themeColor="text2" w:themeShade="BF"/>
          <w:sz w:val="32"/>
          <w:szCs w:val="32"/>
        </w:rPr>
      </w:pPr>
      <w:r w:rsidRPr="009F5CA0">
        <w:rPr>
          <w:rFonts w:ascii="Arial" w:hAnsi="Arial" w:cs="Arial"/>
          <w:sz w:val="28"/>
          <w:szCs w:val="28"/>
        </w:rPr>
        <w:t>Identification and management of risks</w:t>
      </w:r>
    </w:p>
    <w:p w14:paraId="1F44DDEC" w14:textId="7B9072D7" w:rsidR="0024319E" w:rsidRDefault="0024319E" w:rsidP="008B5B3B">
      <w:pPr>
        <w:widowControl w:val="0"/>
        <w:autoSpaceDE w:val="0"/>
        <w:autoSpaceDN w:val="0"/>
        <w:adjustRightInd w:val="0"/>
        <w:spacing w:after="0"/>
        <w:rPr>
          <w:rFonts w:ascii="Arial" w:hAnsi="Arial" w:cs="Arial"/>
          <w:b/>
          <w:color w:val="17365D" w:themeColor="text2" w:themeShade="BF"/>
          <w:sz w:val="32"/>
          <w:szCs w:val="32"/>
        </w:rPr>
      </w:pPr>
    </w:p>
    <w:p w14:paraId="6F92896E" w14:textId="63AF2D61" w:rsidR="008F6866" w:rsidRDefault="008F6866" w:rsidP="008B5B3B">
      <w:pPr>
        <w:widowControl w:val="0"/>
        <w:autoSpaceDE w:val="0"/>
        <w:autoSpaceDN w:val="0"/>
        <w:adjustRightInd w:val="0"/>
        <w:spacing w:after="0"/>
        <w:rPr>
          <w:rFonts w:ascii="Arial" w:hAnsi="Arial" w:cs="Arial"/>
          <w:b/>
          <w:color w:val="17365D" w:themeColor="text2" w:themeShade="BF"/>
          <w:sz w:val="32"/>
          <w:szCs w:val="32"/>
        </w:rPr>
      </w:pPr>
    </w:p>
    <w:p w14:paraId="526CDC25" w14:textId="35466596" w:rsidR="008F6866" w:rsidRDefault="008F6866" w:rsidP="008B5B3B">
      <w:pPr>
        <w:widowControl w:val="0"/>
        <w:autoSpaceDE w:val="0"/>
        <w:autoSpaceDN w:val="0"/>
        <w:adjustRightInd w:val="0"/>
        <w:spacing w:after="0"/>
        <w:rPr>
          <w:rFonts w:ascii="Arial" w:hAnsi="Arial" w:cs="Arial"/>
          <w:b/>
          <w:color w:val="17365D" w:themeColor="text2" w:themeShade="BF"/>
          <w:sz w:val="32"/>
          <w:szCs w:val="32"/>
        </w:rPr>
      </w:pPr>
    </w:p>
    <w:p w14:paraId="68B405C7" w14:textId="5D4E9EC6" w:rsidR="008F6866" w:rsidRDefault="008F6866" w:rsidP="008B5B3B">
      <w:pPr>
        <w:widowControl w:val="0"/>
        <w:autoSpaceDE w:val="0"/>
        <w:autoSpaceDN w:val="0"/>
        <w:adjustRightInd w:val="0"/>
        <w:spacing w:after="0"/>
        <w:rPr>
          <w:rFonts w:ascii="Arial" w:hAnsi="Arial" w:cs="Arial"/>
          <w:b/>
          <w:color w:val="17365D" w:themeColor="text2" w:themeShade="BF"/>
          <w:sz w:val="32"/>
          <w:szCs w:val="32"/>
        </w:rPr>
      </w:pPr>
    </w:p>
    <w:p w14:paraId="2C2DF8F5" w14:textId="7AB49F79" w:rsidR="008F6866" w:rsidRDefault="008F6866" w:rsidP="008B5B3B">
      <w:pPr>
        <w:widowControl w:val="0"/>
        <w:autoSpaceDE w:val="0"/>
        <w:autoSpaceDN w:val="0"/>
        <w:adjustRightInd w:val="0"/>
        <w:spacing w:after="0"/>
        <w:rPr>
          <w:rFonts w:ascii="Arial" w:hAnsi="Arial" w:cs="Arial"/>
          <w:b/>
          <w:color w:val="17365D" w:themeColor="text2" w:themeShade="BF"/>
          <w:sz w:val="32"/>
          <w:szCs w:val="32"/>
        </w:rPr>
      </w:pPr>
    </w:p>
    <w:p w14:paraId="7E56E84E" w14:textId="671AE235" w:rsidR="008F6866" w:rsidRDefault="008F6866" w:rsidP="008B5B3B">
      <w:pPr>
        <w:widowControl w:val="0"/>
        <w:autoSpaceDE w:val="0"/>
        <w:autoSpaceDN w:val="0"/>
        <w:adjustRightInd w:val="0"/>
        <w:spacing w:after="0"/>
        <w:rPr>
          <w:rFonts w:ascii="Arial" w:hAnsi="Arial" w:cs="Arial"/>
          <w:b/>
          <w:color w:val="17365D" w:themeColor="text2" w:themeShade="BF"/>
          <w:sz w:val="32"/>
          <w:szCs w:val="32"/>
        </w:rPr>
      </w:pPr>
    </w:p>
    <w:p w14:paraId="0D64FE6C" w14:textId="76812FAD" w:rsidR="008F6866" w:rsidRDefault="008F6866" w:rsidP="008B5B3B">
      <w:pPr>
        <w:widowControl w:val="0"/>
        <w:autoSpaceDE w:val="0"/>
        <w:autoSpaceDN w:val="0"/>
        <w:adjustRightInd w:val="0"/>
        <w:spacing w:after="0"/>
        <w:rPr>
          <w:rFonts w:ascii="Arial" w:hAnsi="Arial" w:cs="Arial"/>
          <w:b/>
          <w:color w:val="17365D" w:themeColor="text2" w:themeShade="BF"/>
          <w:sz w:val="32"/>
          <w:szCs w:val="32"/>
        </w:rPr>
      </w:pPr>
    </w:p>
    <w:p w14:paraId="550EF3C3" w14:textId="39AA59AE" w:rsidR="008F6866" w:rsidRDefault="008F6866" w:rsidP="008B5B3B">
      <w:pPr>
        <w:widowControl w:val="0"/>
        <w:autoSpaceDE w:val="0"/>
        <w:autoSpaceDN w:val="0"/>
        <w:adjustRightInd w:val="0"/>
        <w:spacing w:after="0"/>
        <w:rPr>
          <w:rFonts w:ascii="Arial" w:hAnsi="Arial" w:cs="Arial"/>
          <w:b/>
          <w:color w:val="17365D" w:themeColor="text2" w:themeShade="BF"/>
          <w:sz w:val="32"/>
          <w:szCs w:val="32"/>
        </w:rPr>
      </w:pPr>
    </w:p>
    <w:p w14:paraId="573F39E2" w14:textId="2F9C6C7E" w:rsidR="008F6866" w:rsidRDefault="008F6866" w:rsidP="008B5B3B">
      <w:pPr>
        <w:widowControl w:val="0"/>
        <w:autoSpaceDE w:val="0"/>
        <w:autoSpaceDN w:val="0"/>
        <w:adjustRightInd w:val="0"/>
        <w:spacing w:after="0"/>
        <w:rPr>
          <w:rFonts w:ascii="Arial" w:hAnsi="Arial" w:cs="Arial"/>
          <w:b/>
          <w:color w:val="17365D" w:themeColor="text2" w:themeShade="BF"/>
          <w:sz w:val="32"/>
          <w:szCs w:val="32"/>
        </w:rPr>
      </w:pPr>
    </w:p>
    <w:p w14:paraId="1EFAEC00" w14:textId="1B3C87C1" w:rsidR="008F6866" w:rsidRDefault="008F6866" w:rsidP="008B5B3B">
      <w:pPr>
        <w:widowControl w:val="0"/>
        <w:autoSpaceDE w:val="0"/>
        <w:autoSpaceDN w:val="0"/>
        <w:adjustRightInd w:val="0"/>
        <w:spacing w:after="0"/>
        <w:rPr>
          <w:rFonts w:ascii="Arial" w:hAnsi="Arial" w:cs="Arial"/>
          <w:b/>
          <w:color w:val="17365D" w:themeColor="text2" w:themeShade="BF"/>
          <w:sz w:val="32"/>
          <w:szCs w:val="32"/>
        </w:rPr>
      </w:pPr>
    </w:p>
    <w:p w14:paraId="7C30C316" w14:textId="77777777" w:rsidR="008F6866" w:rsidRPr="009F5CA0" w:rsidRDefault="008F6866" w:rsidP="008B5B3B">
      <w:pPr>
        <w:widowControl w:val="0"/>
        <w:autoSpaceDE w:val="0"/>
        <w:autoSpaceDN w:val="0"/>
        <w:adjustRightInd w:val="0"/>
        <w:spacing w:after="0"/>
        <w:rPr>
          <w:rFonts w:ascii="Arial" w:hAnsi="Arial" w:cs="Arial"/>
          <w:b/>
          <w:color w:val="17365D" w:themeColor="text2" w:themeShade="BF"/>
          <w:sz w:val="32"/>
          <w:szCs w:val="32"/>
        </w:rPr>
      </w:pPr>
    </w:p>
    <w:p w14:paraId="3002630E" w14:textId="77777777" w:rsidR="003E3346" w:rsidRPr="009F5CA0" w:rsidRDefault="003E3346" w:rsidP="008B5B3B">
      <w:pPr>
        <w:widowControl w:val="0"/>
        <w:autoSpaceDE w:val="0"/>
        <w:autoSpaceDN w:val="0"/>
        <w:adjustRightInd w:val="0"/>
        <w:spacing w:after="0"/>
        <w:rPr>
          <w:rFonts w:ascii="Arial" w:hAnsi="Arial" w:cs="Arial"/>
          <w:sz w:val="28"/>
          <w:szCs w:val="28"/>
        </w:rPr>
      </w:pPr>
      <w:r w:rsidRPr="009F5CA0">
        <w:rPr>
          <w:rFonts w:ascii="Arial" w:hAnsi="Arial" w:cs="Arial"/>
          <w:b/>
          <w:color w:val="17365D" w:themeColor="text2" w:themeShade="BF"/>
          <w:sz w:val="32"/>
          <w:szCs w:val="32"/>
        </w:rPr>
        <w:lastRenderedPageBreak/>
        <w:t>Statement of Trustees’ Responsibilities</w:t>
      </w:r>
      <w:r w:rsidR="007A6286" w:rsidRPr="009F5CA0">
        <w:rPr>
          <w:rFonts w:ascii="Arial" w:hAnsi="Arial" w:cs="Arial"/>
          <w:b/>
          <w:color w:val="17365D" w:themeColor="text2" w:themeShade="BF"/>
          <w:sz w:val="32"/>
          <w:szCs w:val="32"/>
        </w:rPr>
        <w:t xml:space="preserve"> </w:t>
      </w:r>
    </w:p>
    <w:p w14:paraId="669ECC07" w14:textId="77777777" w:rsidR="0024319E" w:rsidRPr="009F5CA0" w:rsidRDefault="0024319E" w:rsidP="008B5B3B">
      <w:pPr>
        <w:widowControl w:val="0"/>
        <w:autoSpaceDE w:val="0"/>
        <w:autoSpaceDN w:val="0"/>
        <w:adjustRightInd w:val="0"/>
        <w:spacing w:after="0" w:line="240" w:lineRule="auto"/>
        <w:rPr>
          <w:rFonts w:ascii="Arial" w:hAnsi="Arial" w:cs="Arial"/>
          <w:sz w:val="28"/>
          <w:szCs w:val="28"/>
        </w:rPr>
      </w:pPr>
    </w:p>
    <w:p w14:paraId="75060E5E" w14:textId="77777777" w:rsidR="0077344E" w:rsidRPr="009F5CA0" w:rsidRDefault="0077344E" w:rsidP="008B5B3B">
      <w:pPr>
        <w:widowControl w:val="0"/>
        <w:autoSpaceDE w:val="0"/>
        <w:autoSpaceDN w:val="0"/>
        <w:adjustRightInd w:val="0"/>
        <w:rPr>
          <w:rFonts w:ascii="Arial" w:hAnsi="Arial" w:cs="Arial"/>
          <w:sz w:val="28"/>
          <w:szCs w:val="28"/>
        </w:rPr>
      </w:pPr>
      <w:r w:rsidRPr="009F5CA0">
        <w:rPr>
          <w:rFonts w:ascii="Arial" w:hAnsi="Arial" w:cs="Arial"/>
          <w:sz w:val="28"/>
          <w:szCs w:val="28"/>
        </w:rPr>
        <w:t>The trustees (who are also directors of Visionary - linking local sight loss charities for the purposes of company law) are responsible for preparing the Trustees' Annual Report and the financial statements in accordance with applicable law and United Kingdom Accounting Standards (United Kingdom Generally Accepted Accounting Practice).</w:t>
      </w:r>
    </w:p>
    <w:p w14:paraId="04622696" w14:textId="77777777" w:rsidR="0077344E" w:rsidRPr="009F5CA0" w:rsidRDefault="00E22651" w:rsidP="008B5B3B">
      <w:pPr>
        <w:widowControl w:val="0"/>
        <w:autoSpaceDE w:val="0"/>
        <w:autoSpaceDN w:val="0"/>
        <w:adjustRightInd w:val="0"/>
        <w:spacing w:after="0"/>
        <w:rPr>
          <w:rFonts w:ascii="Arial" w:hAnsi="Arial" w:cs="Arial"/>
          <w:sz w:val="28"/>
          <w:szCs w:val="28"/>
        </w:rPr>
      </w:pPr>
      <w:r w:rsidRPr="009F5CA0">
        <w:rPr>
          <w:rFonts w:ascii="Arial" w:hAnsi="Arial" w:cs="Arial"/>
          <w:sz w:val="28"/>
          <w:szCs w:val="28"/>
        </w:rPr>
        <w:t>The laws applicable to charities in England and Wales and Scotland</w:t>
      </w:r>
      <w:r w:rsidR="0077344E" w:rsidRPr="009F5CA0">
        <w:rPr>
          <w:rFonts w:ascii="Arial" w:hAnsi="Arial" w:cs="Arial"/>
          <w:sz w:val="28"/>
          <w:szCs w:val="28"/>
        </w:rPr>
        <w:t xml:space="preserve"> requires the trustees to prepare financial statements for each financial year, which give a true and fair view of the state of affairs of the charitable company and of the incoming resources and application of resources, including the income and expenditure, of the charitable company for that period. In preparing these financial statements, the trustees are required to:</w:t>
      </w:r>
    </w:p>
    <w:p w14:paraId="446EF47A" w14:textId="77777777" w:rsidR="0077344E" w:rsidRPr="009F5CA0" w:rsidRDefault="0077344E" w:rsidP="008B5B3B">
      <w:pPr>
        <w:widowControl w:val="0"/>
        <w:autoSpaceDE w:val="0"/>
        <w:autoSpaceDN w:val="0"/>
        <w:adjustRightInd w:val="0"/>
        <w:spacing w:after="0"/>
        <w:ind w:left="709" w:hanging="283"/>
        <w:rPr>
          <w:rFonts w:ascii="Arial" w:hAnsi="Arial" w:cs="Arial"/>
          <w:sz w:val="28"/>
          <w:szCs w:val="28"/>
        </w:rPr>
      </w:pPr>
      <w:r w:rsidRPr="009F5CA0">
        <w:rPr>
          <w:rFonts w:ascii="Arial" w:hAnsi="Arial" w:cs="Arial"/>
          <w:sz w:val="28"/>
          <w:szCs w:val="28"/>
        </w:rPr>
        <w:t>•</w:t>
      </w:r>
      <w:r w:rsidRPr="009F5CA0">
        <w:rPr>
          <w:rFonts w:ascii="Arial" w:hAnsi="Arial" w:cs="Arial"/>
          <w:sz w:val="28"/>
          <w:szCs w:val="28"/>
        </w:rPr>
        <w:tab/>
        <w:t xml:space="preserve">select suitable accounting policies and then apply them </w:t>
      </w:r>
      <w:proofErr w:type="gramStart"/>
      <w:r w:rsidRPr="009F5CA0">
        <w:rPr>
          <w:rFonts w:ascii="Arial" w:hAnsi="Arial" w:cs="Arial"/>
          <w:sz w:val="28"/>
          <w:szCs w:val="28"/>
        </w:rPr>
        <w:t>consistently;</w:t>
      </w:r>
      <w:proofErr w:type="gramEnd"/>
    </w:p>
    <w:p w14:paraId="6FA5B7B2" w14:textId="77777777" w:rsidR="0077344E" w:rsidRPr="009F5CA0" w:rsidRDefault="0077344E" w:rsidP="008B5B3B">
      <w:pPr>
        <w:widowControl w:val="0"/>
        <w:autoSpaceDE w:val="0"/>
        <w:autoSpaceDN w:val="0"/>
        <w:adjustRightInd w:val="0"/>
        <w:spacing w:after="0"/>
        <w:ind w:left="709" w:hanging="283"/>
        <w:rPr>
          <w:rFonts w:ascii="Arial" w:hAnsi="Arial" w:cs="Arial"/>
          <w:sz w:val="28"/>
          <w:szCs w:val="28"/>
        </w:rPr>
      </w:pPr>
      <w:r w:rsidRPr="009F5CA0">
        <w:rPr>
          <w:rFonts w:ascii="Arial" w:hAnsi="Arial" w:cs="Arial"/>
          <w:sz w:val="28"/>
          <w:szCs w:val="28"/>
        </w:rPr>
        <w:t>•</w:t>
      </w:r>
      <w:r w:rsidRPr="009F5CA0">
        <w:rPr>
          <w:rFonts w:ascii="Arial" w:hAnsi="Arial" w:cs="Arial"/>
          <w:sz w:val="28"/>
          <w:szCs w:val="28"/>
        </w:rPr>
        <w:tab/>
        <w:t>observe the methods and principles in the Charities SORP 2015 (FRS102</w:t>
      </w:r>
      <w:proofErr w:type="gramStart"/>
      <w:r w:rsidRPr="009F5CA0">
        <w:rPr>
          <w:rFonts w:ascii="Arial" w:hAnsi="Arial" w:cs="Arial"/>
          <w:sz w:val="28"/>
          <w:szCs w:val="28"/>
        </w:rPr>
        <w:t>);</w:t>
      </w:r>
      <w:proofErr w:type="gramEnd"/>
    </w:p>
    <w:p w14:paraId="43851D87" w14:textId="77777777" w:rsidR="0077344E" w:rsidRPr="009F5CA0" w:rsidRDefault="0077344E" w:rsidP="008B5B3B">
      <w:pPr>
        <w:widowControl w:val="0"/>
        <w:autoSpaceDE w:val="0"/>
        <w:autoSpaceDN w:val="0"/>
        <w:adjustRightInd w:val="0"/>
        <w:spacing w:after="0"/>
        <w:ind w:left="709" w:hanging="283"/>
        <w:rPr>
          <w:rFonts w:ascii="Arial" w:hAnsi="Arial" w:cs="Arial"/>
          <w:sz w:val="28"/>
          <w:szCs w:val="28"/>
        </w:rPr>
      </w:pPr>
      <w:r w:rsidRPr="009F5CA0">
        <w:rPr>
          <w:rFonts w:ascii="Arial" w:hAnsi="Arial" w:cs="Arial"/>
          <w:sz w:val="28"/>
          <w:szCs w:val="28"/>
        </w:rPr>
        <w:t>•</w:t>
      </w:r>
      <w:r w:rsidRPr="009F5CA0">
        <w:rPr>
          <w:rFonts w:ascii="Arial" w:hAnsi="Arial" w:cs="Arial"/>
          <w:sz w:val="28"/>
          <w:szCs w:val="28"/>
        </w:rPr>
        <w:tab/>
        <w:t xml:space="preserve">make judgements and estimates that are reasonable and </w:t>
      </w:r>
      <w:proofErr w:type="gramStart"/>
      <w:r w:rsidRPr="009F5CA0">
        <w:rPr>
          <w:rFonts w:ascii="Arial" w:hAnsi="Arial" w:cs="Arial"/>
          <w:sz w:val="28"/>
          <w:szCs w:val="28"/>
        </w:rPr>
        <w:t>prudent;</w:t>
      </w:r>
      <w:proofErr w:type="gramEnd"/>
    </w:p>
    <w:p w14:paraId="64CA933E" w14:textId="77777777" w:rsidR="0077344E" w:rsidRPr="009F5CA0" w:rsidRDefault="0077344E" w:rsidP="008B5B3B">
      <w:pPr>
        <w:widowControl w:val="0"/>
        <w:autoSpaceDE w:val="0"/>
        <w:autoSpaceDN w:val="0"/>
        <w:adjustRightInd w:val="0"/>
        <w:spacing w:after="0"/>
        <w:ind w:left="709" w:hanging="283"/>
        <w:rPr>
          <w:rFonts w:ascii="Arial" w:hAnsi="Arial" w:cs="Arial"/>
          <w:sz w:val="28"/>
          <w:szCs w:val="28"/>
        </w:rPr>
      </w:pPr>
      <w:r w:rsidRPr="009F5CA0">
        <w:rPr>
          <w:rFonts w:ascii="Arial" w:hAnsi="Arial" w:cs="Arial"/>
          <w:sz w:val="28"/>
          <w:szCs w:val="28"/>
        </w:rPr>
        <w:t>•</w:t>
      </w:r>
      <w:r w:rsidRPr="009F5CA0">
        <w:rPr>
          <w:rFonts w:ascii="Arial" w:hAnsi="Arial" w:cs="Arial"/>
          <w:sz w:val="28"/>
          <w:szCs w:val="28"/>
        </w:rPr>
        <w:tab/>
        <w:t xml:space="preserve">state whether applicable UK Accounting Standards have been followed, subject to any material departures disclosed and explained in the financial </w:t>
      </w:r>
      <w:proofErr w:type="gramStart"/>
      <w:r w:rsidRPr="009F5CA0">
        <w:rPr>
          <w:rFonts w:ascii="Arial" w:hAnsi="Arial" w:cs="Arial"/>
          <w:sz w:val="28"/>
          <w:szCs w:val="28"/>
        </w:rPr>
        <w:t>statements;</w:t>
      </w:r>
      <w:proofErr w:type="gramEnd"/>
      <w:r w:rsidRPr="009F5CA0">
        <w:rPr>
          <w:rFonts w:ascii="Arial" w:hAnsi="Arial" w:cs="Arial"/>
          <w:sz w:val="28"/>
          <w:szCs w:val="28"/>
        </w:rPr>
        <w:t xml:space="preserve"> </w:t>
      </w:r>
    </w:p>
    <w:p w14:paraId="4A7F8B23" w14:textId="77777777" w:rsidR="0077344E" w:rsidRPr="009F5CA0" w:rsidRDefault="0077344E" w:rsidP="008B5B3B">
      <w:pPr>
        <w:widowControl w:val="0"/>
        <w:autoSpaceDE w:val="0"/>
        <w:autoSpaceDN w:val="0"/>
        <w:adjustRightInd w:val="0"/>
        <w:spacing w:after="0"/>
        <w:ind w:left="709" w:hanging="283"/>
        <w:rPr>
          <w:rFonts w:ascii="Arial" w:hAnsi="Arial" w:cs="Arial"/>
          <w:sz w:val="28"/>
          <w:szCs w:val="28"/>
        </w:rPr>
      </w:pPr>
      <w:r w:rsidRPr="009F5CA0">
        <w:rPr>
          <w:rFonts w:ascii="Arial" w:hAnsi="Arial" w:cs="Arial"/>
          <w:sz w:val="28"/>
          <w:szCs w:val="28"/>
        </w:rPr>
        <w:t>•</w:t>
      </w:r>
      <w:r w:rsidRPr="009F5CA0">
        <w:rPr>
          <w:rFonts w:ascii="Arial" w:hAnsi="Arial" w:cs="Arial"/>
          <w:sz w:val="28"/>
          <w:szCs w:val="28"/>
        </w:rPr>
        <w:tab/>
        <w:t>prepare the financial statements on the going concern basis unless it is inappropriate to presume that the charitable company will continue in operation.</w:t>
      </w:r>
    </w:p>
    <w:p w14:paraId="1A09A0D9" w14:textId="77777777" w:rsidR="0024319E" w:rsidRPr="009F5CA0" w:rsidRDefault="0024319E" w:rsidP="008B5B3B">
      <w:pPr>
        <w:widowControl w:val="0"/>
        <w:autoSpaceDE w:val="0"/>
        <w:autoSpaceDN w:val="0"/>
        <w:adjustRightInd w:val="0"/>
        <w:spacing w:after="0" w:line="240" w:lineRule="auto"/>
        <w:rPr>
          <w:rFonts w:ascii="Arial" w:hAnsi="Arial" w:cs="Arial"/>
          <w:sz w:val="28"/>
          <w:szCs w:val="28"/>
        </w:rPr>
      </w:pPr>
    </w:p>
    <w:p w14:paraId="7E6C6438" w14:textId="77777777" w:rsidR="0077344E" w:rsidRPr="009F5CA0" w:rsidRDefault="0077344E" w:rsidP="008B5B3B">
      <w:pPr>
        <w:widowControl w:val="0"/>
        <w:autoSpaceDE w:val="0"/>
        <w:autoSpaceDN w:val="0"/>
        <w:adjustRightInd w:val="0"/>
        <w:rPr>
          <w:rFonts w:ascii="Arial" w:hAnsi="Arial" w:cs="Arial"/>
          <w:sz w:val="28"/>
          <w:szCs w:val="28"/>
        </w:rPr>
      </w:pPr>
      <w:r w:rsidRPr="009F5CA0">
        <w:rPr>
          <w:rFonts w:ascii="Arial" w:hAnsi="Arial" w:cs="Arial"/>
          <w:sz w:val="28"/>
          <w:szCs w:val="28"/>
        </w:rPr>
        <w:t>The trustees are responsible for keeping adequate accounting records that disclose with reasonable accuracy at any time the financial position of the charitable company and enable them to ensure that the financial statements comply with the Companies Act 2006, the Charities and Trustee Investment (Scotland) Act 2005 and the Charities Accounts (Scotland) Regulations 2006 (as amended). They are also responsible for safeguarding the assets of the charitable company and hence for taking reasonable steps for the prevention and detection of fraud and other irregularities.</w:t>
      </w:r>
    </w:p>
    <w:p w14:paraId="1F4DABD0" w14:textId="77777777" w:rsidR="001D4417" w:rsidRPr="009F5CA0" w:rsidRDefault="001D4417" w:rsidP="008B5B3B">
      <w:pPr>
        <w:widowControl w:val="0"/>
        <w:autoSpaceDE w:val="0"/>
        <w:autoSpaceDN w:val="0"/>
        <w:adjustRightInd w:val="0"/>
        <w:rPr>
          <w:rFonts w:ascii="Arial" w:hAnsi="Arial" w:cs="Arial"/>
          <w:sz w:val="28"/>
          <w:szCs w:val="28"/>
        </w:rPr>
      </w:pPr>
      <w:r w:rsidRPr="009F5CA0">
        <w:rPr>
          <w:rFonts w:ascii="Arial" w:hAnsi="Arial" w:cs="Arial"/>
          <w:sz w:val="28"/>
          <w:szCs w:val="28"/>
        </w:rPr>
        <w:t>In so far as the Trustees are aware:</w:t>
      </w:r>
    </w:p>
    <w:p w14:paraId="01C4FA98" w14:textId="77777777" w:rsidR="001D4417" w:rsidRPr="009F5CA0" w:rsidRDefault="001D4417" w:rsidP="008B5B3B">
      <w:pPr>
        <w:widowControl w:val="0"/>
        <w:autoSpaceDE w:val="0"/>
        <w:autoSpaceDN w:val="0"/>
        <w:adjustRightInd w:val="0"/>
        <w:rPr>
          <w:rFonts w:ascii="Arial" w:hAnsi="Arial" w:cs="Arial"/>
          <w:sz w:val="28"/>
          <w:szCs w:val="28"/>
        </w:rPr>
      </w:pPr>
      <w:r w:rsidRPr="009F5CA0">
        <w:rPr>
          <w:rFonts w:ascii="Arial" w:hAnsi="Arial" w:cs="Arial"/>
          <w:sz w:val="28"/>
          <w:szCs w:val="28"/>
        </w:rPr>
        <w:t>•           there is no relevant audit information of which the charity's auditors are unaware; and</w:t>
      </w:r>
    </w:p>
    <w:p w14:paraId="7CCE5D40" w14:textId="77777777" w:rsidR="001D4417" w:rsidRPr="009F5CA0" w:rsidRDefault="001D4417" w:rsidP="008B5B3B">
      <w:pPr>
        <w:widowControl w:val="0"/>
        <w:autoSpaceDE w:val="0"/>
        <w:autoSpaceDN w:val="0"/>
        <w:adjustRightInd w:val="0"/>
        <w:rPr>
          <w:rFonts w:ascii="Arial" w:hAnsi="Arial" w:cs="Arial"/>
          <w:sz w:val="28"/>
          <w:szCs w:val="28"/>
        </w:rPr>
      </w:pPr>
      <w:r w:rsidRPr="009F5CA0">
        <w:rPr>
          <w:rFonts w:ascii="Arial" w:hAnsi="Arial" w:cs="Arial"/>
          <w:sz w:val="28"/>
          <w:szCs w:val="28"/>
        </w:rPr>
        <w:t xml:space="preserve">•           the Trustees have taken all steps that they ought to have taken, </w:t>
      </w:r>
      <w:proofErr w:type="gramStart"/>
      <w:r w:rsidRPr="009F5CA0">
        <w:rPr>
          <w:rFonts w:ascii="Arial" w:hAnsi="Arial" w:cs="Arial"/>
          <w:sz w:val="28"/>
          <w:szCs w:val="28"/>
        </w:rPr>
        <w:t xml:space="preserve">in </w:t>
      </w:r>
      <w:r w:rsidRPr="009F5CA0">
        <w:rPr>
          <w:rFonts w:ascii="Arial" w:hAnsi="Arial" w:cs="Arial"/>
          <w:sz w:val="28"/>
          <w:szCs w:val="28"/>
        </w:rPr>
        <w:lastRenderedPageBreak/>
        <w:t>order to</w:t>
      </w:r>
      <w:proofErr w:type="gramEnd"/>
      <w:r w:rsidRPr="009F5CA0">
        <w:rPr>
          <w:rFonts w:ascii="Arial" w:hAnsi="Arial" w:cs="Arial"/>
          <w:sz w:val="28"/>
          <w:szCs w:val="28"/>
        </w:rPr>
        <w:t xml:space="preserve"> make themselves aware of any relevant audit information and to establish that the auditors are aware of that information.</w:t>
      </w:r>
    </w:p>
    <w:p w14:paraId="13DC5DC3" w14:textId="23C5D8BE" w:rsidR="0024319E" w:rsidRPr="00A43690" w:rsidRDefault="0024319E"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bookmarkStart w:id="151" w:name="DBG464"/>
      <w:bookmarkEnd w:id="151"/>
      <w:r w:rsidRPr="009F5CA0">
        <w:rPr>
          <w:rFonts w:ascii="Arial" w:hAnsi="Arial" w:cs="Arial"/>
          <w:color w:val="0D0D0D" w:themeColor="text1" w:themeTint="F2"/>
          <w:sz w:val="28"/>
          <w:szCs w:val="28"/>
        </w:rPr>
        <w:t xml:space="preserve">Signed </w:t>
      </w:r>
      <w:bookmarkStart w:id="152" w:name="DBG466"/>
      <w:bookmarkEnd w:id="152"/>
      <w:r w:rsidRPr="009F5CA0">
        <w:rPr>
          <w:rFonts w:ascii="Arial" w:hAnsi="Arial" w:cs="Arial"/>
          <w:color w:val="0D0D0D" w:themeColor="text1" w:themeTint="F2"/>
          <w:sz w:val="28"/>
          <w:szCs w:val="28"/>
        </w:rPr>
        <w:t xml:space="preserve">by order of the </w:t>
      </w:r>
      <w:bookmarkStart w:id="153" w:name="DBG467"/>
      <w:bookmarkEnd w:id="153"/>
      <w:r w:rsidRPr="009F5CA0">
        <w:rPr>
          <w:rFonts w:ascii="Arial" w:hAnsi="Arial" w:cs="Arial"/>
          <w:color w:val="0D0D0D" w:themeColor="text1" w:themeTint="F2"/>
          <w:sz w:val="28"/>
          <w:szCs w:val="28"/>
        </w:rPr>
        <w:t xml:space="preserve">trustees on      </w:t>
      </w:r>
      <w:r w:rsidR="00F816E7">
        <w:rPr>
          <w:rFonts w:ascii="Arial" w:hAnsi="Arial" w:cs="Arial"/>
          <w:color w:val="0D0D0D" w:themeColor="text1" w:themeTint="F2"/>
          <w:sz w:val="28"/>
          <w:szCs w:val="28"/>
        </w:rPr>
        <w:t>20</w:t>
      </w:r>
      <w:r w:rsidR="00F816E7">
        <w:rPr>
          <w:rFonts w:ascii="Arial" w:hAnsi="Arial" w:cs="Arial"/>
          <w:color w:val="0D0D0D" w:themeColor="text1" w:themeTint="F2"/>
          <w:sz w:val="28"/>
          <w:szCs w:val="28"/>
          <w:vertAlign w:val="superscript"/>
        </w:rPr>
        <w:t xml:space="preserve"> </w:t>
      </w:r>
      <w:r w:rsidR="00F816E7">
        <w:rPr>
          <w:rFonts w:ascii="Arial" w:hAnsi="Arial" w:cs="Arial"/>
          <w:color w:val="0D0D0D" w:themeColor="text1" w:themeTint="F2"/>
          <w:sz w:val="28"/>
          <w:szCs w:val="28"/>
        </w:rPr>
        <w:t>November</w:t>
      </w:r>
      <w:r w:rsidRPr="009F5CA0">
        <w:rPr>
          <w:rFonts w:ascii="Arial" w:hAnsi="Arial" w:cs="Arial"/>
          <w:color w:val="0D0D0D" w:themeColor="text1" w:themeTint="F2"/>
          <w:sz w:val="28"/>
          <w:szCs w:val="28"/>
        </w:rPr>
        <w:t xml:space="preserve"> </w:t>
      </w:r>
      <w:r w:rsidR="00AB74E3">
        <w:rPr>
          <w:rFonts w:ascii="Arial" w:hAnsi="Arial" w:cs="Arial"/>
          <w:color w:val="0D0D0D" w:themeColor="text1" w:themeTint="F2"/>
          <w:sz w:val="28"/>
          <w:szCs w:val="28"/>
        </w:rPr>
        <w:t>2020</w:t>
      </w:r>
    </w:p>
    <w:p w14:paraId="0805AF7A" w14:textId="77777777" w:rsidR="0024319E" w:rsidRDefault="0024319E"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p>
    <w:p w14:paraId="5D29802F" w14:textId="77777777" w:rsidR="0024319E" w:rsidRDefault="0024319E"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p>
    <w:p w14:paraId="1C277301" w14:textId="66C76851" w:rsidR="0024319E" w:rsidRDefault="00D1080C"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r>
        <w:rPr>
          <w:rFonts w:ascii="Arial" w:hAnsi="Arial" w:cs="Arial"/>
          <w:noProof/>
          <w:color w:val="0D0D0D" w:themeColor="text1" w:themeTint="F2"/>
          <w:sz w:val="28"/>
          <w:szCs w:val="28"/>
        </w:rPr>
        <w:drawing>
          <wp:inline distT="0" distB="0" distL="0" distR="0" wp14:anchorId="6F7A1758" wp14:editId="2CF24ED7">
            <wp:extent cx="3230880" cy="944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0880" cy="944880"/>
                    </a:xfrm>
                    <a:prstGeom prst="rect">
                      <a:avLst/>
                    </a:prstGeom>
                    <a:noFill/>
                  </pic:spPr>
                </pic:pic>
              </a:graphicData>
            </a:graphic>
          </wp:inline>
        </w:drawing>
      </w:r>
    </w:p>
    <w:p w14:paraId="30739E5E" w14:textId="77777777" w:rsidR="0024319E" w:rsidRDefault="0024319E"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p>
    <w:p w14:paraId="5E8F4E0B" w14:textId="77777777" w:rsidR="00B35257" w:rsidRDefault="00B35257"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p>
    <w:p w14:paraId="3AB1EA4B" w14:textId="77777777" w:rsidR="00B35257" w:rsidRDefault="00E57B67"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r>
        <w:rPr>
          <w:rFonts w:ascii="Arial" w:hAnsi="Arial" w:cs="Arial"/>
          <w:color w:val="0D0D0D" w:themeColor="text1" w:themeTint="F2"/>
          <w:sz w:val="28"/>
          <w:szCs w:val="28"/>
        </w:rPr>
        <w:t>Owen Williams</w:t>
      </w:r>
    </w:p>
    <w:p w14:paraId="5676011B" w14:textId="77777777" w:rsidR="00B35257" w:rsidRDefault="00B35257"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p>
    <w:p w14:paraId="08155C0D" w14:textId="77777777" w:rsidR="0077344E" w:rsidRPr="00A43690" w:rsidRDefault="0077344E"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r w:rsidRPr="00A43690">
        <w:rPr>
          <w:rFonts w:ascii="Arial" w:hAnsi="Arial" w:cs="Arial"/>
          <w:color w:val="0D0D0D" w:themeColor="text1" w:themeTint="F2"/>
          <w:sz w:val="28"/>
          <w:szCs w:val="28"/>
        </w:rPr>
        <w:t>Registered office:</w:t>
      </w:r>
      <w:r w:rsidRPr="00A43690">
        <w:rPr>
          <w:rFonts w:ascii="Arial" w:hAnsi="Arial" w:cs="Arial"/>
          <w:color w:val="0D0D0D" w:themeColor="text1" w:themeTint="F2"/>
          <w:sz w:val="28"/>
          <w:szCs w:val="28"/>
        </w:rPr>
        <w:tab/>
      </w:r>
      <w:bookmarkStart w:id="154" w:name="DBG465"/>
      <w:bookmarkEnd w:id="154"/>
    </w:p>
    <w:p w14:paraId="36792023" w14:textId="77777777" w:rsidR="0077344E" w:rsidRPr="00A43690" w:rsidRDefault="0077344E"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bookmarkStart w:id="155" w:name="DBG468"/>
      <w:bookmarkStart w:id="156" w:name="DBG469"/>
      <w:bookmarkEnd w:id="155"/>
      <w:bookmarkEnd w:id="156"/>
      <w:r>
        <w:rPr>
          <w:rFonts w:ascii="Arial" w:hAnsi="Arial" w:cs="Arial"/>
          <w:color w:val="0D0D0D" w:themeColor="text1" w:themeTint="F2"/>
          <w:sz w:val="28"/>
          <w:szCs w:val="28"/>
        </w:rPr>
        <w:t>Tavistock House South</w:t>
      </w:r>
    </w:p>
    <w:p w14:paraId="5FD2A825" w14:textId="77777777" w:rsidR="0077344E" w:rsidRPr="00A43690" w:rsidRDefault="0077344E"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bookmarkStart w:id="157" w:name="DBG470"/>
      <w:bookmarkStart w:id="158" w:name="DBG471"/>
      <w:bookmarkEnd w:id="157"/>
      <w:bookmarkEnd w:id="158"/>
      <w:r>
        <w:rPr>
          <w:rFonts w:ascii="Arial" w:hAnsi="Arial" w:cs="Arial"/>
          <w:color w:val="0D0D0D" w:themeColor="text1" w:themeTint="F2"/>
          <w:sz w:val="28"/>
          <w:szCs w:val="28"/>
        </w:rPr>
        <w:t>Tavistock Square</w:t>
      </w:r>
    </w:p>
    <w:p w14:paraId="2F896D95" w14:textId="77777777" w:rsidR="0077344E" w:rsidRPr="00A43690" w:rsidRDefault="0077344E"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bookmarkStart w:id="159" w:name="DBG472"/>
      <w:bookmarkStart w:id="160" w:name="DBG473"/>
      <w:bookmarkEnd w:id="159"/>
      <w:bookmarkEnd w:id="160"/>
      <w:r>
        <w:rPr>
          <w:rFonts w:ascii="Arial" w:hAnsi="Arial" w:cs="Arial"/>
          <w:color w:val="0D0D0D" w:themeColor="text1" w:themeTint="F2"/>
          <w:sz w:val="28"/>
          <w:szCs w:val="28"/>
        </w:rPr>
        <w:t>London</w:t>
      </w:r>
    </w:p>
    <w:p w14:paraId="463DB450" w14:textId="77777777" w:rsidR="0077344E" w:rsidRPr="00A43690" w:rsidRDefault="0077344E"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bookmarkStart w:id="161" w:name="DBG474"/>
      <w:bookmarkStart w:id="162" w:name="DBG477"/>
      <w:bookmarkEnd w:id="161"/>
      <w:bookmarkEnd w:id="162"/>
      <w:r>
        <w:rPr>
          <w:rFonts w:ascii="Arial" w:hAnsi="Arial" w:cs="Arial"/>
          <w:color w:val="0D0D0D" w:themeColor="text1" w:themeTint="F2"/>
          <w:sz w:val="28"/>
          <w:szCs w:val="28"/>
        </w:rPr>
        <w:t>WC1H 9LG</w:t>
      </w:r>
    </w:p>
    <w:p w14:paraId="483B29F8" w14:textId="77777777" w:rsidR="004517CF" w:rsidRDefault="004517CF"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p>
    <w:p w14:paraId="20C5DED2" w14:textId="77777777" w:rsidR="004517CF" w:rsidRDefault="004517CF" w:rsidP="008B5B3B">
      <w:pPr>
        <w:widowControl w:val="0"/>
        <w:autoSpaceDE w:val="0"/>
        <w:autoSpaceDN w:val="0"/>
        <w:adjustRightInd w:val="0"/>
        <w:spacing w:after="0" w:line="240" w:lineRule="auto"/>
        <w:rPr>
          <w:rFonts w:ascii="Arial" w:hAnsi="Arial" w:cs="Arial"/>
          <w:color w:val="0D0D0D" w:themeColor="text1" w:themeTint="F2"/>
          <w:sz w:val="28"/>
          <w:szCs w:val="28"/>
        </w:rPr>
      </w:pPr>
      <w:r w:rsidRPr="00CE20F8">
        <w:rPr>
          <w:rFonts w:ascii="Arial" w:hAnsi="Arial" w:cs="Arial"/>
          <w:color w:val="0D0D0D" w:themeColor="text1" w:themeTint="F2"/>
          <w:sz w:val="28"/>
          <w:szCs w:val="28"/>
        </w:rPr>
        <w:t>Company Registration Number:</w:t>
      </w:r>
      <w:r>
        <w:rPr>
          <w:rFonts w:ascii="Arial" w:hAnsi="Arial" w:cs="Arial"/>
          <w:color w:val="0D0D0D" w:themeColor="text1" w:themeTint="F2"/>
          <w:sz w:val="28"/>
          <w:szCs w:val="28"/>
        </w:rPr>
        <w:t xml:space="preserve">  </w:t>
      </w:r>
      <w:r w:rsidRPr="00CE20F8">
        <w:rPr>
          <w:rFonts w:ascii="Arial" w:hAnsi="Arial" w:cs="Arial"/>
          <w:color w:val="0D0D0D" w:themeColor="text1" w:themeTint="F2"/>
          <w:sz w:val="28"/>
          <w:szCs w:val="28"/>
        </w:rPr>
        <w:t>07185</w:t>
      </w:r>
      <w:bookmarkStart w:id="163" w:name="DBG484"/>
      <w:bookmarkEnd w:id="163"/>
      <w:r>
        <w:rPr>
          <w:rFonts w:ascii="Arial" w:hAnsi="Arial" w:cs="Arial"/>
          <w:color w:val="0D0D0D" w:themeColor="text1" w:themeTint="F2"/>
          <w:sz w:val="28"/>
          <w:szCs w:val="28"/>
        </w:rPr>
        <w:t>372</w:t>
      </w:r>
    </w:p>
    <w:p w14:paraId="6201DBF4" w14:textId="77777777" w:rsidR="001D4417" w:rsidRDefault="001D4417" w:rsidP="008B5B3B">
      <w:pPr>
        <w:widowControl w:val="0"/>
        <w:autoSpaceDE w:val="0"/>
        <w:autoSpaceDN w:val="0"/>
        <w:adjustRightInd w:val="0"/>
        <w:spacing w:after="0" w:line="240" w:lineRule="auto"/>
        <w:rPr>
          <w:rFonts w:ascii="Arial" w:hAnsi="Arial" w:cs="Arial"/>
          <w:color w:val="0D0D0D" w:themeColor="text1" w:themeTint="F2"/>
          <w:sz w:val="28"/>
          <w:szCs w:val="28"/>
        </w:rPr>
      </w:pPr>
    </w:p>
    <w:p w14:paraId="7C600C49" w14:textId="77777777" w:rsidR="00596FC4" w:rsidRPr="0081428C" w:rsidRDefault="00596FC4" w:rsidP="008B5B3B">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sectPr w:rsidR="00596FC4" w:rsidRPr="0081428C" w:rsidSect="001E49C1">
          <w:headerReference w:type="default" r:id="rId26"/>
          <w:pgSz w:w="11906" w:h="16838"/>
          <w:pgMar w:top="1134" w:right="1134" w:bottom="1134" w:left="1134" w:header="454" w:footer="454" w:gutter="0"/>
          <w:cols w:space="708"/>
          <w:docGrid w:linePitch="360"/>
        </w:sectPr>
      </w:pPr>
      <w:bookmarkStart w:id="164" w:name="DBG478"/>
      <w:bookmarkStart w:id="165" w:name="DBG483"/>
      <w:bookmarkEnd w:id="164"/>
      <w:bookmarkEnd w:id="165"/>
    </w:p>
    <w:p w14:paraId="3CC7ABFC"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b/>
          <w:bCs/>
          <w:color w:val="17365D" w:themeColor="text2" w:themeShade="BF"/>
          <w:sz w:val="32"/>
          <w:szCs w:val="32"/>
        </w:rPr>
        <w:lastRenderedPageBreak/>
        <w:t xml:space="preserve">Independent Auditor`s Report to the Trustees of Visionary-linking local sight loss charities </w:t>
      </w:r>
    </w:p>
    <w:p w14:paraId="531DAA67" w14:textId="77777777" w:rsidR="00F7437D" w:rsidRPr="00EC74B0" w:rsidRDefault="00F7437D" w:rsidP="00F7437D">
      <w:pPr>
        <w:rPr>
          <w:rFonts w:ascii="Arial" w:hAnsi="Arial" w:cs="Arial"/>
          <w:b/>
          <w:sz w:val="28"/>
          <w:szCs w:val="28"/>
        </w:rPr>
      </w:pPr>
      <w:r w:rsidRPr="00EC74B0">
        <w:rPr>
          <w:rFonts w:ascii="Arial" w:hAnsi="Arial" w:cs="Arial"/>
          <w:b/>
          <w:sz w:val="28"/>
          <w:szCs w:val="28"/>
        </w:rPr>
        <w:t>Opinion</w:t>
      </w:r>
    </w:p>
    <w:p w14:paraId="341F12AD"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We have audited the financial statements of Visionary (the ‘charity’) for the period ended 31 March 2020 which comprise the statement of financial activities, balance sheet, cash flow statement and notes to the financial statements, including a summary of significant accounting policies. The financial reporting framework that has been applied in their preparation is applicable law and United Kingdom Accounting Standards, including Financial Reporting Standard 102 ‘The Financial Reporting Standard applicable in the UK and Republic of Ireland’ (United Kingdom Generally Accepted Accounting Practice).</w:t>
      </w:r>
    </w:p>
    <w:p w14:paraId="271C47D9"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In our opinion, the financial statements:</w:t>
      </w:r>
    </w:p>
    <w:p w14:paraId="02FD10E0"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w:t>
      </w:r>
      <w:r w:rsidRPr="00EC74B0">
        <w:rPr>
          <w:rFonts w:ascii="Arial" w:hAnsi="Arial" w:cs="Arial"/>
          <w:color w:val="404040" w:themeColor="text1" w:themeTint="BF"/>
          <w:sz w:val="28"/>
          <w:szCs w:val="28"/>
        </w:rPr>
        <w:tab/>
        <w:t xml:space="preserve">Give a true and fair view of the state of the charity’s affairs as </w:t>
      </w:r>
      <w:proofErr w:type="gramStart"/>
      <w:r w:rsidRPr="00EC74B0">
        <w:rPr>
          <w:rFonts w:ascii="Arial" w:hAnsi="Arial" w:cs="Arial"/>
          <w:color w:val="404040" w:themeColor="text1" w:themeTint="BF"/>
          <w:sz w:val="28"/>
          <w:szCs w:val="28"/>
        </w:rPr>
        <w:t>at</w:t>
      </w:r>
      <w:proofErr w:type="gramEnd"/>
      <w:r w:rsidRPr="00EC74B0">
        <w:rPr>
          <w:rFonts w:ascii="Arial" w:hAnsi="Arial" w:cs="Arial"/>
          <w:color w:val="404040" w:themeColor="text1" w:themeTint="BF"/>
          <w:sz w:val="28"/>
          <w:szCs w:val="28"/>
        </w:rPr>
        <w:t xml:space="preserve"> 31 March 2020 and of its incoming resources and application of resources, for the period then ended</w:t>
      </w:r>
    </w:p>
    <w:p w14:paraId="417D07F7"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w:t>
      </w:r>
      <w:r w:rsidRPr="00EC74B0">
        <w:rPr>
          <w:rFonts w:ascii="Arial" w:hAnsi="Arial" w:cs="Arial"/>
          <w:color w:val="404040" w:themeColor="text1" w:themeTint="BF"/>
          <w:sz w:val="28"/>
          <w:szCs w:val="28"/>
        </w:rPr>
        <w:tab/>
        <w:t>Have been properly prepared in accordance with United Kingdom Generally Accepted Accounting Practice</w:t>
      </w:r>
    </w:p>
    <w:p w14:paraId="74A7571C"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w:t>
      </w:r>
      <w:r w:rsidRPr="00EC74B0">
        <w:rPr>
          <w:rFonts w:ascii="Arial" w:hAnsi="Arial" w:cs="Arial"/>
          <w:color w:val="404040" w:themeColor="text1" w:themeTint="BF"/>
          <w:sz w:val="28"/>
          <w:szCs w:val="28"/>
        </w:rPr>
        <w:tab/>
        <w:t>Have been prepared in accordance with the requirements of the Companies Act 2006, the Charities and Investment (Scotland) Act 2005 and regulation 8 of the Charities Accounts (Scotland) Regulations 2006 (as amended).</w:t>
      </w:r>
    </w:p>
    <w:p w14:paraId="52C5CFD9" w14:textId="77777777" w:rsidR="00F7437D" w:rsidRPr="00EC74B0" w:rsidRDefault="00F7437D" w:rsidP="00F7437D">
      <w:pPr>
        <w:rPr>
          <w:rFonts w:ascii="Arial" w:hAnsi="Arial" w:cs="Arial"/>
          <w:b/>
          <w:sz w:val="28"/>
          <w:szCs w:val="28"/>
        </w:rPr>
      </w:pPr>
      <w:r w:rsidRPr="00EC74B0">
        <w:rPr>
          <w:rFonts w:ascii="Arial" w:hAnsi="Arial" w:cs="Arial"/>
          <w:b/>
          <w:sz w:val="28"/>
          <w:szCs w:val="28"/>
        </w:rPr>
        <w:t>Basis for opinion</w:t>
      </w:r>
    </w:p>
    <w:p w14:paraId="09C38948" w14:textId="77777777" w:rsidR="00F7437D" w:rsidRPr="00EC74B0" w:rsidRDefault="00F7437D" w:rsidP="00F7437D">
      <w:pPr>
        <w:rPr>
          <w:rFonts w:ascii="Arial" w:hAnsi="Arial" w:cs="Arial"/>
          <w:color w:val="404040" w:themeColor="text1" w:themeTint="BF"/>
          <w:sz w:val="28"/>
          <w:szCs w:val="28"/>
        </w:rPr>
        <w:sectPr w:rsidR="00F7437D" w:rsidRPr="00EC74B0" w:rsidSect="00596FC4">
          <w:headerReference w:type="default" r:id="rId27"/>
          <w:pgSz w:w="11906" w:h="16838"/>
          <w:pgMar w:top="1134" w:right="1134" w:bottom="1134" w:left="1134" w:header="454" w:footer="454" w:gutter="0"/>
          <w:cols w:space="708"/>
          <w:docGrid w:linePitch="360"/>
        </w:sectPr>
      </w:pPr>
      <w:r w:rsidRPr="00EC74B0">
        <w:rPr>
          <w:rFonts w:ascii="Arial" w:hAnsi="Arial" w:cs="Arial"/>
          <w:color w:val="404040" w:themeColor="text1" w:themeTint="BF"/>
          <w:sz w:val="28"/>
          <w:szCs w:val="28"/>
        </w:rPr>
        <w:t>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charity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w:t>
      </w:r>
    </w:p>
    <w:p w14:paraId="2D7653A4" w14:textId="77777777" w:rsidR="00F7437D" w:rsidRPr="00EC74B0" w:rsidRDefault="00F7437D" w:rsidP="00F7437D">
      <w:pPr>
        <w:rPr>
          <w:rFonts w:ascii="Arial" w:hAnsi="Arial" w:cs="Arial"/>
          <w:b/>
          <w:color w:val="404040" w:themeColor="text1" w:themeTint="BF"/>
          <w:sz w:val="28"/>
          <w:szCs w:val="28"/>
        </w:rPr>
      </w:pPr>
      <w:r w:rsidRPr="00EC74B0">
        <w:rPr>
          <w:rFonts w:ascii="Arial" w:hAnsi="Arial" w:cs="Arial"/>
          <w:b/>
          <w:color w:val="404040" w:themeColor="text1" w:themeTint="BF"/>
          <w:sz w:val="28"/>
          <w:szCs w:val="28"/>
        </w:rPr>
        <w:lastRenderedPageBreak/>
        <w:t>Conclusions relating to going concern</w:t>
      </w:r>
    </w:p>
    <w:p w14:paraId="2F73952B"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 xml:space="preserve">We have nothing to report in respect of the following matters in relation to which the ISAs (UK) require us to report to you </w:t>
      </w:r>
      <w:proofErr w:type="spellStart"/>
      <w:r w:rsidRPr="00EC74B0">
        <w:rPr>
          <w:rFonts w:ascii="Arial" w:hAnsi="Arial" w:cs="Arial"/>
          <w:color w:val="404040" w:themeColor="text1" w:themeTint="BF"/>
          <w:sz w:val="28"/>
          <w:szCs w:val="28"/>
        </w:rPr>
        <w:t>where</w:t>
      </w:r>
      <w:proofErr w:type="spellEnd"/>
      <w:r w:rsidRPr="00EC74B0">
        <w:rPr>
          <w:rFonts w:ascii="Arial" w:hAnsi="Arial" w:cs="Arial"/>
          <w:color w:val="404040" w:themeColor="text1" w:themeTint="BF"/>
          <w:sz w:val="28"/>
          <w:szCs w:val="28"/>
        </w:rPr>
        <w:t>:</w:t>
      </w:r>
    </w:p>
    <w:p w14:paraId="002E5D41"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w:t>
      </w:r>
      <w:r w:rsidRPr="00EC74B0">
        <w:rPr>
          <w:rFonts w:ascii="Arial" w:hAnsi="Arial" w:cs="Arial"/>
          <w:color w:val="404040" w:themeColor="text1" w:themeTint="BF"/>
          <w:sz w:val="28"/>
          <w:szCs w:val="28"/>
        </w:rPr>
        <w:tab/>
        <w:t>The Trustees use of the going concern basis of accounting in the preparation of the financial statements is not appropriate; or</w:t>
      </w:r>
    </w:p>
    <w:p w14:paraId="0DBC36CC"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w:t>
      </w:r>
      <w:r w:rsidRPr="00EC74B0">
        <w:rPr>
          <w:rFonts w:ascii="Arial" w:hAnsi="Arial" w:cs="Arial"/>
          <w:color w:val="404040" w:themeColor="text1" w:themeTint="BF"/>
          <w:sz w:val="28"/>
          <w:szCs w:val="28"/>
        </w:rPr>
        <w:tab/>
        <w:t>The Trustees have not disclosed in the financial statements any identified material uncertainties that may cast significant doubt about the charity’s ability to continue to adopt the going concern basis of accounting for a period of at least twelve months from the date when the financial statements are authorised for issue.</w:t>
      </w:r>
    </w:p>
    <w:p w14:paraId="088EDBB9" w14:textId="77777777" w:rsidR="00F7437D" w:rsidRPr="00EC74B0" w:rsidRDefault="00F7437D" w:rsidP="00F7437D">
      <w:pPr>
        <w:rPr>
          <w:rFonts w:ascii="Arial" w:hAnsi="Arial" w:cs="Arial"/>
          <w:b/>
          <w:color w:val="404040" w:themeColor="text1" w:themeTint="BF"/>
          <w:sz w:val="28"/>
          <w:szCs w:val="28"/>
        </w:rPr>
      </w:pPr>
      <w:r w:rsidRPr="00EC74B0">
        <w:rPr>
          <w:rFonts w:ascii="Arial" w:hAnsi="Arial" w:cs="Arial"/>
          <w:b/>
          <w:color w:val="404040" w:themeColor="text1" w:themeTint="BF"/>
          <w:sz w:val="28"/>
          <w:szCs w:val="28"/>
        </w:rPr>
        <w:t>Other information</w:t>
      </w:r>
    </w:p>
    <w:p w14:paraId="6B8FFF1C"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 xml:space="preserve">The other information comprises the information included in the report of the trustees, other than the financial statements and our auditor’s report thereon. The Trustees are responsible for the other information. Our opinion on the financial statements does not cover the other information and, except to the extent otherwise explicitly stated in our report, we do not express any form of assurance conclusion thereon. 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or apparent material misstatements, we are required to determine whether there is a material misstatement in the financial statements or a material misstatement of the other information. If, based on the work we have performed, we conclude that there is a material misstatement of this other information, we are required to report that fact. </w:t>
      </w:r>
    </w:p>
    <w:p w14:paraId="0E3ABC55" w14:textId="77777777" w:rsidR="00F7437D" w:rsidRPr="00EC74B0" w:rsidRDefault="00F7437D" w:rsidP="00F7437D">
      <w:pPr>
        <w:rPr>
          <w:rFonts w:ascii="Arial" w:hAnsi="Arial" w:cs="Arial"/>
          <w:color w:val="404040" w:themeColor="text1" w:themeTint="BF"/>
          <w:sz w:val="28"/>
          <w:szCs w:val="28"/>
        </w:rPr>
        <w:sectPr w:rsidR="00F7437D" w:rsidRPr="00EC74B0" w:rsidSect="00596FC4">
          <w:headerReference w:type="default" r:id="rId28"/>
          <w:pgSz w:w="11906" w:h="16838"/>
          <w:pgMar w:top="1134" w:right="1134" w:bottom="1134" w:left="1134" w:header="454" w:footer="454" w:gutter="0"/>
          <w:cols w:space="708"/>
          <w:docGrid w:linePitch="360"/>
        </w:sectPr>
      </w:pPr>
      <w:r w:rsidRPr="00EC74B0">
        <w:rPr>
          <w:rFonts w:ascii="Arial" w:hAnsi="Arial" w:cs="Arial"/>
          <w:color w:val="404040" w:themeColor="text1" w:themeTint="BF"/>
          <w:sz w:val="28"/>
          <w:szCs w:val="28"/>
        </w:rPr>
        <w:t>We have nothing to report in this regard.</w:t>
      </w:r>
    </w:p>
    <w:p w14:paraId="7E57C8CA" w14:textId="77777777" w:rsidR="00F7437D" w:rsidRPr="00EC74B0" w:rsidRDefault="00F7437D" w:rsidP="00F7437D">
      <w:pPr>
        <w:rPr>
          <w:rFonts w:ascii="Arial" w:hAnsi="Arial" w:cs="Arial"/>
          <w:b/>
          <w:color w:val="404040" w:themeColor="text1" w:themeTint="BF"/>
          <w:sz w:val="28"/>
          <w:szCs w:val="28"/>
        </w:rPr>
      </w:pPr>
      <w:r w:rsidRPr="00EC74B0">
        <w:rPr>
          <w:rFonts w:ascii="Arial" w:hAnsi="Arial" w:cs="Arial"/>
          <w:b/>
          <w:color w:val="404040" w:themeColor="text1" w:themeTint="BF"/>
          <w:sz w:val="28"/>
          <w:szCs w:val="28"/>
        </w:rPr>
        <w:lastRenderedPageBreak/>
        <w:t>Matters on which we are required to report by exception</w:t>
      </w:r>
    </w:p>
    <w:p w14:paraId="08BEEB44"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We have nothing to report in respect of the following matters in relation to which the Companies Act 2006 or Charities and Investment (Scotland) Act 2005 that requires us to report to you if, in our opinion:</w:t>
      </w:r>
    </w:p>
    <w:p w14:paraId="1F54492D" w14:textId="77777777" w:rsidR="00F7437D" w:rsidRPr="00EC74B0" w:rsidRDefault="00F7437D" w:rsidP="00F7437D">
      <w:pPr>
        <w:pStyle w:val="ListParagraph"/>
        <w:numPr>
          <w:ilvl w:val="0"/>
          <w:numId w:val="35"/>
        </w:numPr>
        <w:rPr>
          <w:rFonts w:ascii="Arial" w:hAnsi="Arial" w:cs="Arial"/>
          <w:color w:val="404040" w:themeColor="text1" w:themeTint="BF"/>
          <w:sz w:val="28"/>
          <w:szCs w:val="28"/>
        </w:rPr>
      </w:pPr>
      <w:r w:rsidRPr="00EC74B0">
        <w:rPr>
          <w:rFonts w:ascii="Arial" w:hAnsi="Arial" w:cs="Arial"/>
          <w:color w:val="404040" w:themeColor="text1" w:themeTint="BF"/>
          <w:sz w:val="28"/>
          <w:szCs w:val="28"/>
        </w:rPr>
        <w:t xml:space="preserve">The information given in the report of the trustees is inconsistent in any material respect with the financial </w:t>
      </w:r>
      <w:proofErr w:type="gramStart"/>
      <w:r w:rsidRPr="00EC74B0">
        <w:rPr>
          <w:rFonts w:ascii="Arial" w:hAnsi="Arial" w:cs="Arial"/>
          <w:color w:val="404040" w:themeColor="text1" w:themeTint="BF"/>
          <w:sz w:val="28"/>
          <w:szCs w:val="28"/>
        </w:rPr>
        <w:t>statements;</w:t>
      </w:r>
      <w:proofErr w:type="gramEnd"/>
    </w:p>
    <w:p w14:paraId="7F880308" w14:textId="77777777" w:rsidR="00F7437D" w:rsidRPr="00EC74B0" w:rsidRDefault="00F7437D" w:rsidP="00F7437D">
      <w:pPr>
        <w:pStyle w:val="ListParagraph"/>
        <w:numPr>
          <w:ilvl w:val="0"/>
          <w:numId w:val="35"/>
        </w:numPr>
        <w:rPr>
          <w:rFonts w:ascii="Arial" w:hAnsi="Arial" w:cs="Arial"/>
          <w:color w:val="404040" w:themeColor="text1" w:themeTint="BF"/>
          <w:sz w:val="28"/>
          <w:szCs w:val="28"/>
        </w:rPr>
      </w:pPr>
      <w:r w:rsidRPr="00EC74B0">
        <w:rPr>
          <w:rFonts w:ascii="Arial" w:hAnsi="Arial" w:cs="Arial"/>
          <w:color w:val="404040" w:themeColor="text1" w:themeTint="BF"/>
          <w:sz w:val="28"/>
          <w:szCs w:val="28"/>
        </w:rPr>
        <w:t>Sufficient accounting records have not been kept; or</w:t>
      </w:r>
    </w:p>
    <w:p w14:paraId="1FE9593F" w14:textId="77777777" w:rsidR="00F7437D" w:rsidRPr="00EC74B0" w:rsidRDefault="00F7437D" w:rsidP="00F7437D">
      <w:pPr>
        <w:pStyle w:val="ListParagraph"/>
        <w:numPr>
          <w:ilvl w:val="0"/>
          <w:numId w:val="35"/>
        </w:numPr>
        <w:rPr>
          <w:rFonts w:ascii="Arial" w:hAnsi="Arial" w:cs="Arial"/>
          <w:color w:val="404040" w:themeColor="text1" w:themeTint="BF"/>
          <w:sz w:val="28"/>
          <w:szCs w:val="28"/>
        </w:rPr>
      </w:pPr>
      <w:r w:rsidRPr="00EC74B0">
        <w:rPr>
          <w:rFonts w:ascii="Arial" w:hAnsi="Arial" w:cs="Arial"/>
          <w:color w:val="404040" w:themeColor="text1" w:themeTint="BF"/>
          <w:sz w:val="28"/>
          <w:szCs w:val="28"/>
        </w:rPr>
        <w:t>The financial statements are not in agreement with the accounting records and returns; or</w:t>
      </w:r>
    </w:p>
    <w:p w14:paraId="56118BCB" w14:textId="77777777" w:rsidR="00F7437D" w:rsidRPr="00EC74B0" w:rsidRDefault="00F7437D" w:rsidP="00F7437D">
      <w:pPr>
        <w:pStyle w:val="ListParagraph"/>
        <w:numPr>
          <w:ilvl w:val="0"/>
          <w:numId w:val="35"/>
        </w:numPr>
        <w:rPr>
          <w:rFonts w:ascii="Arial" w:hAnsi="Arial" w:cs="Arial"/>
          <w:color w:val="404040" w:themeColor="text1" w:themeTint="BF"/>
          <w:sz w:val="28"/>
          <w:szCs w:val="28"/>
        </w:rPr>
      </w:pPr>
      <w:r w:rsidRPr="00EC74B0">
        <w:rPr>
          <w:rFonts w:ascii="Arial" w:hAnsi="Arial" w:cs="Arial"/>
          <w:color w:val="404040" w:themeColor="text1" w:themeTint="BF"/>
          <w:sz w:val="28"/>
          <w:szCs w:val="28"/>
        </w:rPr>
        <w:t>We have not received all the information and explanations we require for our audit</w:t>
      </w:r>
    </w:p>
    <w:p w14:paraId="7A2CD6A4" w14:textId="77777777" w:rsidR="00F7437D" w:rsidRPr="00EC74B0" w:rsidRDefault="00F7437D" w:rsidP="00F7437D">
      <w:pPr>
        <w:rPr>
          <w:rFonts w:ascii="Arial" w:hAnsi="Arial" w:cs="Arial"/>
          <w:b/>
          <w:color w:val="404040" w:themeColor="text1" w:themeTint="BF"/>
          <w:sz w:val="28"/>
          <w:szCs w:val="28"/>
        </w:rPr>
      </w:pPr>
      <w:r w:rsidRPr="00EC74B0">
        <w:rPr>
          <w:rFonts w:ascii="Arial" w:hAnsi="Arial" w:cs="Arial"/>
          <w:b/>
          <w:color w:val="404040" w:themeColor="text1" w:themeTint="BF"/>
          <w:sz w:val="28"/>
          <w:szCs w:val="28"/>
        </w:rPr>
        <w:t>Responsibilities of the trustees</w:t>
      </w:r>
    </w:p>
    <w:p w14:paraId="25334100" w14:textId="0BBE804D"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 xml:space="preserve">As explained more fully in the Statement of Responsibilities of the Trustees set out on pages </w:t>
      </w:r>
      <w:r>
        <w:rPr>
          <w:rFonts w:ascii="Arial" w:hAnsi="Arial" w:cs="Arial"/>
          <w:color w:val="404040" w:themeColor="text1" w:themeTint="BF"/>
          <w:sz w:val="28"/>
          <w:szCs w:val="28"/>
        </w:rPr>
        <w:t>11-12,</w:t>
      </w:r>
      <w:r w:rsidRPr="00EC74B0">
        <w:rPr>
          <w:rFonts w:ascii="Arial" w:hAnsi="Arial" w:cs="Arial"/>
          <w:color w:val="404040" w:themeColor="text1" w:themeTint="BF"/>
          <w:sz w:val="28"/>
          <w:szCs w:val="28"/>
        </w:rPr>
        <w:t xml:space="preserve"> the trustees are responsible for the preparation of the financial statements and for being satisfied that they give a true and fair view, and for such internal control as the determine is necessary to enable the preparation of financial statements that are free from material misstatement, whether due to fraud or error.</w:t>
      </w:r>
    </w:p>
    <w:p w14:paraId="3A51545F"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In preparing the financial statements, the Trustees are responsible for assessing the charity’s ability to continue as a going concern, disclosing, as applicable, matters related to going concern and using the going concern basis of accounting unless the Trustees either intend to liquidate the charity or to cease operations, or have no realistic alternative but to do so.</w:t>
      </w:r>
    </w:p>
    <w:p w14:paraId="5D1EA344" w14:textId="77777777" w:rsidR="00F7437D" w:rsidRPr="00EC74B0" w:rsidRDefault="00F7437D" w:rsidP="00F7437D">
      <w:pPr>
        <w:rPr>
          <w:rFonts w:ascii="Arial" w:hAnsi="Arial" w:cs="Arial"/>
          <w:b/>
          <w:color w:val="404040" w:themeColor="text1" w:themeTint="BF"/>
          <w:sz w:val="28"/>
          <w:szCs w:val="28"/>
        </w:rPr>
      </w:pPr>
      <w:r w:rsidRPr="00EC74B0">
        <w:rPr>
          <w:rFonts w:ascii="Arial" w:hAnsi="Arial" w:cs="Arial"/>
          <w:b/>
          <w:color w:val="404040" w:themeColor="text1" w:themeTint="BF"/>
          <w:sz w:val="28"/>
          <w:szCs w:val="28"/>
        </w:rPr>
        <w:t>Auditor’s responsibilities for the audit of the financial statements</w:t>
      </w:r>
    </w:p>
    <w:p w14:paraId="7B6A50F9"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 xml:space="preserve">Our objectives are to obtain reasonable assurance about whether the financial statements </w:t>
      </w:r>
      <w:proofErr w:type="gramStart"/>
      <w:r w:rsidRPr="00EC74B0">
        <w:rPr>
          <w:rFonts w:ascii="Arial" w:hAnsi="Arial" w:cs="Arial"/>
          <w:color w:val="404040" w:themeColor="text1" w:themeTint="BF"/>
          <w:sz w:val="28"/>
          <w:szCs w:val="28"/>
        </w:rPr>
        <w:t>as a whole are</w:t>
      </w:r>
      <w:proofErr w:type="gramEnd"/>
      <w:r w:rsidRPr="00EC74B0">
        <w:rPr>
          <w:rFonts w:ascii="Arial" w:hAnsi="Arial" w:cs="Arial"/>
          <w:color w:val="404040" w:themeColor="text1" w:themeTint="BF"/>
          <w:sz w:val="28"/>
          <w:szCs w:val="28"/>
        </w:rPr>
        <w:t xml:space="preserve"> free from material misstatement, whether due to fraud or error, and to issue an auditor’s report that includes our opinion. Reasonable assurance is a high level of </w:t>
      </w:r>
      <w:proofErr w:type="gramStart"/>
      <w:r w:rsidRPr="00EC74B0">
        <w:rPr>
          <w:rFonts w:ascii="Arial" w:hAnsi="Arial" w:cs="Arial"/>
          <w:color w:val="404040" w:themeColor="text1" w:themeTint="BF"/>
          <w:sz w:val="28"/>
          <w:szCs w:val="28"/>
        </w:rPr>
        <w:t>assurance, but</w:t>
      </w:r>
      <w:proofErr w:type="gramEnd"/>
      <w:r w:rsidRPr="00EC74B0">
        <w:rPr>
          <w:rFonts w:ascii="Arial" w:hAnsi="Arial" w:cs="Arial"/>
          <w:color w:val="404040" w:themeColor="text1" w:themeTint="BF"/>
          <w:sz w:val="28"/>
          <w:szCs w:val="28"/>
        </w:rPr>
        <w:t xml:space="preserve">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EC74B0">
        <w:rPr>
          <w:rFonts w:ascii="Arial" w:hAnsi="Arial" w:cs="Arial"/>
          <w:color w:val="404040" w:themeColor="text1" w:themeTint="BF"/>
          <w:sz w:val="28"/>
          <w:szCs w:val="28"/>
        </w:rPr>
        <w:t>on the basis of</w:t>
      </w:r>
      <w:proofErr w:type="gramEnd"/>
      <w:r w:rsidRPr="00EC74B0">
        <w:rPr>
          <w:rFonts w:ascii="Arial" w:hAnsi="Arial" w:cs="Arial"/>
          <w:color w:val="404040" w:themeColor="text1" w:themeTint="BF"/>
          <w:sz w:val="28"/>
          <w:szCs w:val="28"/>
        </w:rPr>
        <w:t xml:space="preserve"> these financial statements.</w:t>
      </w:r>
    </w:p>
    <w:p w14:paraId="38B16887" w14:textId="77777777" w:rsidR="00F7437D" w:rsidRPr="00EC74B0" w:rsidRDefault="00F7437D" w:rsidP="00F7437D">
      <w:pPr>
        <w:rPr>
          <w:rFonts w:ascii="Arial" w:hAnsi="Arial" w:cs="Arial"/>
          <w:color w:val="404040" w:themeColor="text1" w:themeTint="BF"/>
          <w:sz w:val="28"/>
          <w:szCs w:val="28"/>
        </w:rPr>
      </w:pPr>
    </w:p>
    <w:p w14:paraId="0903D77E"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lastRenderedPageBreak/>
        <w:t>A further description of our responsibilities for the audit of the financial statements is located on the Financial Reporting Council’s website at: www.frc.org.uk/auditorsresponsibilities. This description forms part of our auditor’s report.</w:t>
      </w:r>
    </w:p>
    <w:p w14:paraId="736EA515" w14:textId="77777777" w:rsidR="00F7437D" w:rsidRPr="00EC74B0" w:rsidRDefault="00F7437D" w:rsidP="00F7437D">
      <w:pPr>
        <w:rPr>
          <w:rFonts w:ascii="Arial" w:hAnsi="Arial" w:cs="Arial"/>
          <w:color w:val="404040" w:themeColor="text1" w:themeTint="BF"/>
          <w:sz w:val="28"/>
          <w:szCs w:val="28"/>
        </w:rPr>
      </w:pPr>
    </w:p>
    <w:p w14:paraId="76C00C30" w14:textId="14C19754" w:rsidR="00F7437D" w:rsidRPr="00EC74B0" w:rsidRDefault="001169CA" w:rsidP="00F7437D">
      <w:pPr>
        <w:rPr>
          <w:rFonts w:ascii="Arial" w:hAnsi="Arial" w:cs="Arial"/>
          <w:color w:val="404040" w:themeColor="text1" w:themeTint="BF"/>
          <w:sz w:val="28"/>
          <w:szCs w:val="28"/>
        </w:rPr>
      </w:pPr>
      <w:r>
        <w:rPr>
          <w:noProof/>
          <w:lang w:eastAsia="en-GB"/>
        </w:rPr>
        <w:drawing>
          <wp:inline distT="0" distB="0" distL="0" distR="0" wp14:anchorId="61D71CBF" wp14:editId="1476C42D">
            <wp:extent cx="1932580" cy="5384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a:stretch>
                      <a:fillRect/>
                    </a:stretch>
                  </pic:blipFill>
                  <pic:spPr bwMode="auto">
                    <a:xfrm>
                      <a:off x="0" y="0"/>
                      <a:ext cx="1931930" cy="538244"/>
                    </a:xfrm>
                    <a:prstGeom prst="rect">
                      <a:avLst/>
                    </a:prstGeom>
                    <a:noFill/>
                    <a:ln w="9525">
                      <a:noFill/>
                      <a:miter lim="800000"/>
                      <a:headEnd/>
                      <a:tailEnd/>
                    </a:ln>
                  </pic:spPr>
                </pic:pic>
              </a:graphicData>
            </a:graphic>
          </wp:inline>
        </w:drawing>
      </w:r>
    </w:p>
    <w:p w14:paraId="40A08D7E" w14:textId="77777777" w:rsidR="00F7437D" w:rsidRPr="00EC74B0" w:rsidRDefault="00F7437D" w:rsidP="00F7437D">
      <w:pPr>
        <w:rPr>
          <w:rFonts w:ascii="Arial" w:hAnsi="Arial" w:cs="Arial"/>
          <w:color w:val="404040" w:themeColor="text1" w:themeTint="BF"/>
          <w:sz w:val="28"/>
          <w:szCs w:val="28"/>
        </w:rPr>
      </w:pPr>
    </w:p>
    <w:p w14:paraId="2147E2BB"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Paul Windmill FCA</w:t>
      </w:r>
    </w:p>
    <w:p w14:paraId="5DD1E949" w14:textId="5F835328"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Senior Statutory Auditor</w:t>
      </w:r>
      <w:r w:rsidRPr="00EC74B0">
        <w:rPr>
          <w:rFonts w:ascii="Arial" w:hAnsi="Arial" w:cs="Arial"/>
          <w:color w:val="404040" w:themeColor="text1" w:themeTint="BF"/>
          <w:sz w:val="28"/>
          <w:szCs w:val="28"/>
        </w:rPr>
        <w:tab/>
      </w:r>
      <w:r w:rsidRPr="00EC74B0">
        <w:rPr>
          <w:rFonts w:ascii="Arial" w:hAnsi="Arial" w:cs="Arial"/>
          <w:color w:val="404040" w:themeColor="text1" w:themeTint="BF"/>
          <w:sz w:val="28"/>
          <w:szCs w:val="28"/>
        </w:rPr>
        <w:tab/>
      </w:r>
      <w:r w:rsidRPr="00EC74B0">
        <w:rPr>
          <w:rFonts w:ascii="Arial" w:hAnsi="Arial" w:cs="Arial"/>
          <w:color w:val="404040" w:themeColor="text1" w:themeTint="BF"/>
          <w:sz w:val="28"/>
          <w:szCs w:val="28"/>
        </w:rPr>
        <w:tab/>
      </w:r>
      <w:r w:rsidR="001169CA">
        <w:rPr>
          <w:rFonts w:ascii="Arial" w:hAnsi="Arial" w:cs="Arial"/>
          <w:color w:val="404040" w:themeColor="text1" w:themeTint="BF"/>
          <w:sz w:val="28"/>
          <w:szCs w:val="28"/>
        </w:rPr>
        <w:t>1 December 2020</w:t>
      </w:r>
    </w:p>
    <w:p w14:paraId="58EF8F0D" w14:textId="77777777" w:rsidR="00F7437D" w:rsidRPr="00EC74B0" w:rsidRDefault="00F7437D" w:rsidP="00F7437D">
      <w:pPr>
        <w:rPr>
          <w:rFonts w:ascii="Arial" w:hAnsi="Arial" w:cs="Arial"/>
          <w:color w:val="404040" w:themeColor="text1" w:themeTint="BF"/>
          <w:sz w:val="28"/>
          <w:szCs w:val="28"/>
        </w:rPr>
      </w:pPr>
    </w:p>
    <w:p w14:paraId="794FD763" w14:textId="77777777" w:rsidR="00F7437D" w:rsidRPr="00EC74B0" w:rsidRDefault="00F7437D" w:rsidP="00F7437D">
      <w:pPr>
        <w:rPr>
          <w:rFonts w:ascii="Arial" w:hAnsi="Arial" w:cs="Arial"/>
          <w:color w:val="404040" w:themeColor="text1" w:themeTint="BF"/>
          <w:sz w:val="28"/>
          <w:szCs w:val="28"/>
        </w:rPr>
      </w:pPr>
    </w:p>
    <w:p w14:paraId="0706DFDD"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Myers Clark</w:t>
      </w:r>
    </w:p>
    <w:p w14:paraId="2DC6CE2B" w14:textId="77777777" w:rsidR="00F7437D" w:rsidRPr="00EC74B0" w:rsidRDefault="00F7437D" w:rsidP="00F7437D">
      <w:pPr>
        <w:rPr>
          <w:rFonts w:ascii="Arial" w:hAnsi="Arial" w:cs="Arial"/>
          <w:color w:val="404040" w:themeColor="text1" w:themeTint="BF"/>
          <w:sz w:val="28"/>
          <w:szCs w:val="28"/>
        </w:rPr>
      </w:pPr>
      <w:proofErr w:type="spellStart"/>
      <w:r w:rsidRPr="00EC74B0">
        <w:rPr>
          <w:rFonts w:ascii="Arial" w:hAnsi="Arial" w:cs="Arial"/>
          <w:color w:val="404040" w:themeColor="text1" w:themeTint="BF"/>
          <w:sz w:val="28"/>
          <w:szCs w:val="28"/>
        </w:rPr>
        <w:t>Egale</w:t>
      </w:r>
      <w:proofErr w:type="spellEnd"/>
      <w:r w:rsidRPr="00EC74B0">
        <w:rPr>
          <w:rFonts w:ascii="Arial" w:hAnsi="Arial" w:cs="Arial"/>
          <w:color w:val="404040" w:themeColor="text1" w:themeTint="BF"/>
          <w:sz w:val="28"/>
          <w:szCs w:val="28"/>
        </w:rPr>
        <w:t xml:space="preserve"> 1, 80 St Albans Road</w:t>
      </w:r>
    </w:p>
    <w:p w14:paraId="3EE019E5"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Watford</w:t>
      </w:r>
    </w:p>
    <w:p w14:paraId="364E2A9A"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Hertfordshire</w:t>
      </w:r>
    </w:p>
    <w:p w14:paraId="6FC52990" w14:textId="77777777" w:rsidR="00F7437D" w:rsidRPr="00EC74B0" w:rsidRDefault="00F7437D" w:rsidP="00F7437D">
      <w:pPr>
        <w:rPr>
          <w:rFonts w:ascii="Arial" w:hAnsi="Arial" w:cs="Arial"/>
          <w:color w:val="404040" w:themeColor="text1" w:themeTint="BF"/>
          <w:sz w:val="28"/>
          <w:szCs w:val="28"/>
        </w:rPr>
      </w:pPr>
      <w:r w:rsidRPr="00EC74B0">
        <w:rPr>
          <w:rFonts w:ascii="Arial" w:hAnsi="Arial" w:cs="Arial"/>
          <w:color w:val="404040" w:themeColor="text1" w:themeTint="BF"/>
          <w:sz w:val="28"/>
          <w:szCs w:val="28"/>
        </w:rPr>
        <w:t>WD17 1DL</w:t>
      </w:r>
    </w:p>
    <w:p w14:paraId="510716EF" w14:textId="77777777" w:rsidR="007A6286" w:rsidRPr="001A43C3" w:rsidRDefault="007A6286" w:rsidP="008B5B3B">
      <w:pPr>
        <w:rPr>
          <w:rFonts w:ascii="Arial" w:hAnsi="Arial" w:cs="Arial"/>
          <w:color w:val="404040" w:themeColor="text1" w:themeTint="BF"/>
          <w:sz w:val="28"/>
          <w:szCs w:val="28"/>
          <w:highlight w:val="lightGray"/>
        </w:rPr>
      </w:pPr>
    </w:p>
    <w:p w14:paraId="78AD75A0" w14:textId="77777777" w:rsidR="001806C1" w:rsidRDefault="001806C1" w:rsidP="008B5B3B">
      <w:pPr>
        <w:rPr>
          <w:rFonts w:ascii="Arial" w:hAnsi="Arial" w:cs="Arial"/>
          <w:color w:val="404040" w:themeColor="text1" w:themeTint="BF"/>
          <w:sz w:val="28"/>
          <w:szCs w:val="28"/>
        </w:rPr>
      </w:pPr>
    </w:p>
    <w:p w14:paraId="31867436" w14:textId="77777777" w:rsidR="001806C1" w:rsidRDefault="001806C1" w:rsidP="008B5B3B">
      <w:pPr>
        <w:rPr>
          <w:rFonts w:ascii="Arial" w:hAnsi="Arial" w:cs="Arial"/>
          <w:color w:val="404040" w:themeColor="text1" w:themeTint="BF"/>
          <w:sz w:val="28"/>
          <w:szCs w:val="28"/>
        </w:rPr>
      </w:pPr>
    </w:p>
    <w:p w14:paraId="0E25037A" w14:textId="77777777" w:rsidR="001806C1" w:rsidRDefault="001806C1" w:rsidP="008B5B3B">
      <w:pPr>
        <w:rPr>
          <w:rFonts w:ascii="Arial" w:hAnsi="Arial" w:cs="Arial"/>
          <w:color w:val="404040" w:themeColor="text1" w:themeTint="BF"/>
          <w:sz w:val="28"/>
          <w:szCs w:val="28"/>
        </w:rPr>
      </w:pPr>
    </w:p>
    <w:p w14:paraId="3D031A37" w14:textId="77777777" w:rsidR="001806C1" w:rsidRDefault="001806C1" w:rsidP="008B5B3B">
      <w:pPr>
        <w:rPr>
          <w:rFonts w:ascii="Arial" w:hAnsi="Arial" w:cs="Arial"/>
          <w:color w:val="404040" w:themeColor="text1" w:themeTint="BF"/>
          <w:sz w:val="28"/>
          <w:szCs w:val="28"/>
        </w:rPr>
      </w:pPr>
    </w:p>
    <w:p w14:paraId="3B1180FB" w14:textId="77777777" w:rsidR="001806C1" w:rsidRDefault="001806C1" w:rsidP="008B5B3B">
      <w:pPr>
        <w:rPr>
          <w:rFonts w:ascii="Arial" w:hAnsi="Arial" w:cs="Arial"/>
          <w:color w:val="404040" w:themeColor="text1" w:themeTint="BF"/>
          <w:sz w:val="28"/>
          <w:szCs w:val="28"/>
        </w:rPr>
      </w:pPr>
    </w:p>
    <w:p w14:paraId="298DDE39" w14:textId="77777777" w:rsidR="00B35257" w:rsidRDefault="00B35257" w:rsidP="008B5B3B">
      <w:pPr>
        <w:rPr>
          <w:rFonts w:ascii="Arial" w:hAnsi="Arial" w:cs="Arial"/>
          <w:color w:val="404040" w:themeColor="text1" w:themeTint="BF"/>
          <w:sz w:val="28"/>
          <w:szCs w:val="28"/>
        </w:rPr>
        <w:sectPr w:rsidR="00B35257" w:rsidSect="00596FC4">
          <w:headerReference w:type="default" r:id="rId30"/>
          <w:pgSz w:w="11906" w:h="16838"/>
          <w:pgMar w:top="1134" w:right="1134" w:bottom="1134" w:left="1134" w:header="454" w:footer="454" w:gutter="0"/>
          <w:cols w:space="708"/>
          <w:docGrid w:linePitch="360"/>
        </w:sectPr>
      </w:pPr>
    </w:p>
    <w:p w14:paraId="4292FDA9" w14:textId="77777777" w:rsidR="002E04CE" w:rsidRPr="002E04CE" w:rsidRDefault="002E04CE" w:rsidP="002E04CE">
      <w:pPr>
        <w:spacing w:after="0" w:line="240" w:lineRule="auto"/>
        <w:rPr>
          <w:rFonts w:ascii="Arial" w:hAnsi="Arial" w:cs="Arial"/>
          <w:b/>
          <w:bCs/>
          <w:color w:val="17365D" w:themeColor="text2" w:themeShade="BF"/>
          <w:sz w:val="32"/>
          <w:szCs w:val="32"/>
        </w:rPr>
      </w:pPr>
      <w:r w:rsidRPr="002E04CE">
        <w:rPr>
          <w:rFonts w:ascii="Arial" w:hAnsi="Arial" w:cs="Arial"/>
          <w:b/>
          <w:bCs/>
          <w:color w:val="17365D" w:themeColor="text2" w:themeShade="BF"/>
          <w:sz w:val="32"/>
          <w:szCs w:val="32"/>
        </w:rPr>
        <w:lastRenderedPageBreak/>
        <w:t>Statement of Financial Activities (Incorporating the Income and Expenditure Account)</w:t>
      </w:r>
    </w:p>
    <w:p w14:paraId="1C1A04C7" w14:textId="77777777" w:rsidR="002E04CE" w:rsidRPr="002E04CE" w:rsidRDefault="002E04CE" w:rsidP="002E04CE">
      <w:pPr>
        <w:spacing w:after="0" w:line="240" w:lineRule="auto"/>
        <w:rPr>
          <w:rFonts w:ascii="Arial" w:hAnsi="Arial" w:cs="Arial"/>
          <w:color w:val="404040" w:themeColor="text1" w:themeTint="BF"/>
          <w:sz w:val="32"/>
          <w:szCs w:val="32"/>
        </w:rPr>
      </w:pPr>
    </w:p>
    <w:p w14:paraId="2D360B9A" w14:textId="77777777" w:rsidR="002E04CE" w:rsidRPr="002E04CE" w:rsidRDefault="002E04CE" w:rsidP="002E04CE">
      <w:pPr>
        <w:spacing w:after="0"/>
        <w:rPr>
          <w:rFonts w:ascii="Arial" w:hAnsi="Arial" w:cs="Arial"/>
          <w:b/>
          <w:bCs/>
          <w:color w:val="17365D" w:themeColor="text2" w:themeShade="BF"/>
          <w:sz w:val="28"/>
          <w:szCs w:val="28"/>
        </w:rPr>
      </w:pPr>
    </w:p>
    <w:tbl>
      <w:tblPr>
        <w:tblW w:w="9505" w:type="dxa"/>
        <w:tblLook w:val="04A0" w:firstRow="1" w:lastRow="0" w:firstColumn="1" w:lastColumn="0" w:noHBand="0" w:noVBand="1"/>
      </w:tblPr>
      <w:tblGrid>
        <w:gridCol w:w="3389"/>
        <w:gridCol w:w="1046"/>
        <w:gridCol w:w="2021"/>
        <w:gridCol w:w="1717"/>
        <w:gridCol w:w="1332"/>
      </w:tblGrid>
      <w:tr w:rsidR="002E04CE" w:rsidRPr="002E04CE" w14:paraId="7D8BB559" w14:textId="77777777" w:rsidTr="00D341D3">
        <w:trPr>
          <w:trHeight w:val="404"/>
        </w:trPr>
        <w:tc>
          <w:tcPr>
            <w:tcW w:w="3389" w:type="dxa"/>
            <w:tcBorders>
              <w:top w:val="nil"/>
              <w:left w:val="nil"/>
              <w:bottom w:val="nil"/>
              <w:right w:val="nil"/>
            </w:tcBorders>
            <w:shd w:val="clear" w:color="auto" w:fill="auto"/>
            <w:hideMark/>
          </w:tcPr>
          <w:p w14:paraId="0D67ED76"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046" w:type="dxa"/>
            <w:tcBorders>
              <w:top w:val="nil"/>
              <w:left w:val="nil"/>
              <w:bottom w:val="nil"/>
              <w:right w:val="nil"/>
            </w:tcBorders>
            <w:shd w:val="clear" w:color="auto" w:fill="auto"/>
            <w:vAlign w:val="bottom"/>
            <w:hideMark/>
          </w:tcPr>
          <w:p w14:paraId="670D8B86"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5070" w:type="dxa"/>
            <w:gridSpan w:val="3"/>
            <w:tcBorders>
              <w:top w:val="nil"/>
              <w:left w:val="nil"/>
              <w:bottom w:val="nil"/>
              <w:right w:val="nil"/>
            </w:tcBorders>
            <w:shd w:val="clear" w:color="auto" w:fill="auto"/>
            <w:vAlign w:val="bottom"/>
            <w:hideMark/>
          </w:tcPr>
          <w:p w14:paraId="0DAE94B6"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2020</w:t>
            </w:r>
          </w:p>
        </w:tc>
      </w:tr>
      <w:tr w:rsidR="002E04CE" w:rsidRPr="002E04CE" w14:paraId="38E38B0B" w14:textId="77777777" w:rsidTr="00D341D3">
        <w:trPr>
          <w:trHeight w:val="501"/>
        </w:trPr>
        <w:tc>
          <w:tcPr>
            <w:tcW w:w="3389" w:type="dxa"/>
            <w:tcBorders>
              <w:top w:val="nil"/>
              <w:left w:val="nil"/>
              <w:bottom w:val="nil"/>
              <w:right w:val="nil"/>
            </w:tcBorders>
            <w:shd w:val="clear" w:color="auto" w:fill="auto"/>
            <w:vAlign w:val="bottom"/>
            <w:hideMark/>
          </w:tcPr>
          <w:p w14:paraId="73B9101D"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p>
        </w:tc>
        <w:tc>
          <w:tcPr>
            <w:tcW w:w="1046" w:type="dxa"/>
            <w:tcBorders>
              <w:top w:val="nil"/>
              <w:left w:val="nil"/>
              <w:bottom w:val="nil"/>
              <w:right w:val="nil"/>
            </w:tcBorders>
            <w:shd w:val="clear" w:color="auto" w:fill="auto"/>
            <w:vAlign w:val="bottom"/>
            <w:hideMark/>
          </w:tcPr>
          <w:p w14:paraId="1DAC213F"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Note</w:t>
            </w:r>
          </w:p>
        </w:tc>
        <w:tc>
          <w:tcPr>
            <w:tcW w:w="2021" w:type="dxa"/>
            <w:tcBorders>
              <w:top w:val="nil"/>
              <w:left w:val="nil"/>
              <w:bottom w:val="nil"/>
              <w:right w:val="nil"/>
            </w:tcBorders>
            <w:shd w:val="clear" w:color="auto" w:fill="auto"/>
            <w:noWrap/>
            <w:vAlign w:val="bottom"/>
            <w:hideMark/>
          </w:tcPr>
          <w:p w14:paraId="6F843956"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Unrestricted</w:t>
            </w:r>
          </w:p>
        </w:tc>
        <w:tc>
          <w:tcPr>
            <w:tcW w:w="1717" w:type="dxa"/>
            <w:tcBorders>
              <w:top w:val="nil"/>
              <w:left w:val="nil"/>
              <w:bottom w:val="nil"/>
              <w:right w:val="nil"/>
            </w:tcBorders>
            <w:shd w:val="clear" w:color="auto" w:fill="auto"/>
            <w:noWrap/>
            <w:vAlign w:val="bottom"/>
            <w:hideMark/>
          </w:tcPr>
          <w:p w14:paraId="3E98951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 xml:space="preserve">Restricted </w:t>
            </w:r>
          </w:p>
        </w:tc>
        <w:tc>
          <w:tcPr>
            <w:tcW w:w="1332" w:type="dxa"/>
            <w:tcBorders>
              <w:top w:val="nil"/>
              <w:left w:val="nil"/>
              <w:bottom w:val="nil"/>
              <w:right w:val="nil"/>
            </w:tcBorders>
            <w:shd w:val="clear" w:color="auto" w:fill="auto"/>
            <w:vAlign w:val="bottom"/>
            <w:hideMark/>
          </w:tcPr>
          <w:p w14:paraId="7E9BC50D"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w:t>
            </w:r>
          </w:p>
        </w:tc>
      </w:tr>
      <w:tr w:rsidR="002E04CE" w:rsidRPr="002E04CE" w14:paraId="2722B8C5" w14:textId="77777777" w:rsidTr="00D341D3">
        <w:trPr>
          <w:trHeight w:val="404"/>
        </w:trPr>
        <w:tc>
          <w:tcPr>
            <w:tcW w:w="3389" w:type="dxa"/>
            <w:tcBorders>
              <w:top w:val="nil"/>
              <w:left w:val="nil"/>
              <w:bottom w:val="nil"/>
              <w:right w:val="nil"/>
            </w:tcBorders>
            <w:shd w:val="clear" w:color="auto" w:fill="auto"/>
            <w:vAlign w:val="bottom"/>
            <w:hideMark/>
          </w:tcPr>
          <w:p w14:paraId="0C5A00A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046" w:type="dxa"/>
            <w:tcBorders>
              <w:top w:val="nil"/>
              <w:left w:val="nil"/>
              <w:bottom w:val="nil"/>
              <w:right w:val="nil"/>
            </w:tcBorders>
            <w:shd w:val="clear" w:color="auto" w:fill="auto"/>
            <w:vAlign w:val="bottom"/>
            <w:hideMark/>
          </w:tcPr>
          <w:p w14:paraId="73D7264F"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2021" w:type="dxa"/>
            <w:tcBorders>
              <w:top w:val="nil"/>
              <w:left w:val="nil"/>
              <w:bottom w:val="nil"/>
              <w:right w:val="nil"/>
            </w:tcBorders>
            <w:shd w:val="clear" w:color="auto" w:fill="auto"/>
            <w:vAlign w:val="bottom"/>
            <w:hideMark/>
          </w:tcPr>
          <w:p w14:paraId="1FE58E4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c>
          <w:tcPr>
            <w:tcW w:w="1717" w:type="dxa"/>
            <w:tcBorders>
              <w:top w:val="nil"/>
              <w:left w:val="nil"/>
              <w:bottom w:val="nil"/>
              <w:right w:val="nil"/>
            </w:tcBorders>
            <w:shd w:val="clear" w:color="auto" w:fill="auto"/>
            <w:vAlign w:val="bottom"/>
            <w:hideMark/>
          </w:tcPr>
          <w:p w14:paraId="448FEAB9"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c>
          <w:tcPr>
            <w:tcW w:w="1332" w:type="dxa"/>
            <w:tcBorders>
              <w:top w:val="nil"/>
              <w:left w:val="nil"/>
              <w:bottom w:val="nil"/>
              <w:right w:val="nil"/>
            </w:tcBorders>
            <w:shd w:val="clear" w:color="auto" w:fill="auto"/>
            <w:vAlign w:val="bottom"/>
            <w:hideMark/>
          </w:tcPr>
          <w:p w14:paraId="602C8622"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r>
      <w:tr w:rsidR="002E04CE" w:rsidRPr="002E04CE" w14:paraId="1BB3FFE6" w14:textId="77777777" w:rsidTr="00D341D3">
        <w:trPr>
          <w:trHeight w:val="404"/>
        </w:trPr>
        <w:tc>
          <w:tcPr>
            <w:tcW w:w="3389" w:type="dxa"/>
            <w:tcBorders>
              <w:top w:val="nil"/>
              <w:left w:val="nil"/>
              <w:bottom w:val="nil"/>
              <w:right w:val="nil"/>
            </w:tcBorders>
            <w:shd w:val="clear" w:color="auto" w:fill="auto"/>
            <w:vAlign w:val="bottom"/>
            <w:hideMark/>
          </w:tcPr>
          <w:p w14:paraId="7A171F0D"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046" w:type="dxa"/>
            <w:tcBorders>
              <w:top w:val="nil"/>
              <w:left w:val="nil"/>
              <w:bottom w:val="nil"/>
              <w:right w:val="nil"/>
            </w:tcBorders>
            <w:shd w:val="clear" w:color="auto" w:fill="auto"/>
            <w:vAlign w:val="bottom"/>
            <w:hideMark/>
          </w:tcPr>
          <w:p w14:paraId="640F2C7B"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2021" w:type="dxa"/>
            <w:tcBorders>
              <w:top w:val="nil"/>
              <w:left w:val="nil"/>
              <w:bottom w:val="nil"/>
              <w:right w:val="nil"/>
            </w:tcBorders>
            <w:shd w:val="clear" w:color="auto" w:fill="auto"/>
            <w:vAlign w:val="bottom"/>
            <w:hideMark/>
          </w:tcPr>
          <w:p w14:paraId="352A672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717" w:type="dxa"/>
            <w:tcBorders>
              <w:top w:val="nil"/>
              <w:left w:val="nil"/>
              <w:bottom w:val="nil"/>
              <w:right w:val="nil"/>
            </w:tcBorders>
            <w:shd w:val="clear" w:color="auto" w:fill="auto"/>
            <w:vAlign w:val="bottom"/>
            <w:hideMark/>
          </w:tcPr>
          <w:p w14:paraId="36C39E9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332" w:type="dxa"/>
            <w:tcBorders>
              <w:top w:val="nil"/>
              <w:left w:val="nil"/>
              <w:bottom w:val="nil"/>
              <w:right w:val="nil"/>
            </w:tcBorders>
            <w:shd w:val="clear" w:color="auto" w:fill="auto"/>
            <w:vAlign w:val="bottom"/>
            <w:hideMark/>
          </w:tcPr>
          <w:p w14:paraId="09A8619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1F5E5DD3" w14:textId="77777777" w:rsidTr="00D341D3">
        <w:trPr>
          <w:trHeight w:val="404"/>
        </w:trPr>
        <w:tc>
          <w:tcPr>
            <w:tcW w:w="3389" w:type="dxa"/>
            <w:tcBorders>
              <w:top w:val="nil"/>
              <w:left w:val="nil"/>
              <w:bottom w:val="nil"/>
              <w:right w:val="nil"/>
            </w:tcBorders>
            <w:shd w:val="clear" w:color="auto" w:fill="auto"/>
            <w:vAlign w:val="bottom"/>
            <w:hideMark/>
          </w:tcPr>
          <w:p w14:paraId="636CD692"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Income and endowments</w:t>
            </w:r>
          </w:p>
        </w:tc>
        <w:tc>
          <w:tcPr>
            <w:tcW w:w="1046" w:type="dxa"/>
            <w:tcBorders>
              <w:top w:val="nil"/>
              <w:left w:val="nil"/>
              <w:bottom w:val="nil"/>
              <w:right w:val="nil"/>
            </w:tcBorders>
            <w:shd w:val="clear" w:color="auto" w:fill="auto"/>
            <w:vAlign w:val="bottom"/>
            <w:hideMark/>
          </w:tcPr>
          <w:p w14:paraId="61708BD5"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2021" w:type="dxa"/>
            <w:tcBorders>
              <w:top w:val="nil"/>
              <w:left w:val="nil"/>
              <w:bottom w:val="nil"/>
              <w:right w:val="nil"/>
            </w:tcBorders>
            <w:shd w:val="clear" w:color="auto" w:fill="auto"/>
            <w:vAlign w:val="bottom"/>
            <w:hideMark/>
          </w:tcPr>
          <w:p w14:paraId="35B160B1" w14:textId="77777777" w:rsidR="002E04CE" w:rsidRPr="002E04CE" w:rsidRDefault="002E04CE" w:rsidP="002E04CE">
            <w:pPr>
              <w:spacing w:after="0" w:line="240" w:lineRule="auto"/>
              <w:jc w:val="center"/>
              <w:rPr>
                <w:rFonts w:ascii="Arial" w:eastAsia="Times New Roman" w:hAnsi="Arial" w:cs="Arial"/>
                <w:sz w:val="28"/>
                <w:szCs w:val="28"/>
                <w:lang w:eastAsia="en-GB"/>
              </w:rPr>
            </w:pPr>
          </w:p>
        </w:tc>
        <w:tc>
          <w:tcPr>
            <w:tcW w:w="1717" w:type="dxa"/>
            <w:tcBorders>
              <w:top w:val="nil"/>
              <w:left w:val="nil"/>
              <w:bottom w:val="nil"/>
              <w:right w:val="nil"/>
            </w:tcBorders>
            <w:shd w:val="clear" w:color="auto" w:fill="auto"/>
            <w:vAlign w:val="bottom"/>
            <w:hideMark/>
          </w:tcPr>
          <w:p w14:paraId="70D738DE"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332" w:type="dxa"/>
            <w:tcBorders>
              <w:top w:val="nil"/>
              <w:left w:val="nil"/>
              <w:bottom w:val="nil"/>
              <w:right w:val="nil"/>
            </w:tcBorders>
            <w:shd w:val="clear" w:color="auto" w:fill="auto"/>
            <w:vAlign w:val="bottom"/>
            <w:hideMark/>
          </w:tcPr>
          <w:p w14:paraId="0BADA34C" w14:textId="77777777" w:rsidR="002E04CE" w:rsidRPr="002E04CE" w:rsidRDefault="002E04CE" w:rsidP="002E04CE">
            <w:pPr>
              <w:spacing w:after="0" w:line="240" w:lineRule="auto"/>
              <w:rPr>
                <w:rFonts w:ascii="Arial" w:eastAsia="Times New Roman" w:hAnsi="Arial" w:cs="Arial"/>
                <w:sz w:val="28"/>
                <w:szCs w:val="28"/>
                <w:lang w:eastAsia="en-GB"/>
              </w:rPr>
            </w:pPr>
          </w:p>
        </w:tc>
      </w:tr>
      <w:tr w:rsidR="00F6032A" w:rsidRPr="002E04CE" w14:paraId="2A5F2557" w14:textId="77777777" w:rsidTr="00D341D3">
        <w:trPr>
          <w:trHeight w:val="390"/>
        </w:trPr>
        <w:tc>
          <w:tcPr>
            <w:tcW w:w="3389" w:type="dxa"/>
            <w:tcBorders>
              <w:top w:val="nil"/>
              <w:left w:val="nil"/>
              <w:bottom w:val="nil"/>
              <w:right w:val="nil"/>
            </w:tcBorders>
            <w:shd w:val="clear" w:color="auto" w:fill="auto"/>
            <w:vAlign w:val="bottom"/>
            <w:hideMark/>
          </w:tcPr>
          <w:p w14:paraId="02421882" w14:textId="77777777" w:rsidR="00F6032A" w:rsidRPr="002E04CE" w:rsidRDefault="00F6032A" w:rsidP="00F6032A">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Donations and legacies</w:t>
            </w:r>
          </w:p>
        </w:tc>
        <w:tc>
          <w:tcPr>
            <w:tcW w:w="1046" w:type="dxa"/>
            <w:tcBorders>
              <w:top w:val="nil"/>
              <w:left w:val="nil"/>
              <w:bottom w:val="nil"/>
              <w:right w:val="nil"/>
            </w:tcBorders>
            <w:shd w:val="clear" w:color="auto" w:fill="auto"/>
            <w:vAlign w:val="bottom"/>
            <w:hideMark/>
          </w:tcPr>
          <w:p w14:paraId="3CB2F730" w14:textId="77777777" w:rsidR="00F6032A" w:rsidRPr="002E04CE" w:rsidRDefault="00F6032A" w:rsidP="00F6032A">
            <w:pPr>
              <w:spacing w:after="0" w:line="240" w:lineRule="auto"/>
              <w:jc w:val="center"/>
              <w:rPr>
                <w:rFonts w:ascii="Arial" w:eastAsia="Times New Roman" w:hAnsi="Arial" w:cs="Arial"/>
                <w:sz w:val="28"/>
                <w:szCs w:val="28"/>
                <w:lang w:eastAsia="en-GB"/>
              </w:rPr>
            </w:pPr>
            <w:r w:rsidRPr="002E04CE">
              <w:rPr>
                <w:rFonts w:ascii="Arial" w:eastAsia="Times New Roman" w:hAnsi="Arial" w:cs="Arial"/>
                <w:sz w:val="28"/>
                <w:szCs w:val="28"/>
                <w:lang w:eastAsia="en-GB"/>
              </w:rPr>
              <w:t>2</w:t>
            </w:r>
          </w:p>
        </w:tc>
        <w:tc>
          <w:tcPr>
            <w:tcW w:w="2021" w:type="dxa"/>
            <w:tcBorders>
              <w:top w:val="nil"/>
              <w:left w:val="nil"/>
              <w:bottom w:val="nil"/>
              <w:right w:val="nil"/>
            </w:tcBorders>
            <w:shd w:val="clear" w:color="auto" w:fill="auto"/>
            <w:vAlign w:val="bottom"/>
            <w:hideMark/>
          </w:tcPr>
          <w:p w14:paraId="38C1BC9D" w14:textId="09812A1B" w:rsidR="00F6032A" w:rsidRPr="00F6032A" w:rsidRDefault="00F6032A" w:rsidP="00F6032A">
            <w:pPr>
              <w:spacing w:after="0" w:line="240" w:lineRule="auto"/>
              <w:jc w:val="right"/>
              <w:rPr>
                <w:rFonts w:ascii="Arial" w:eastAsia="Times New Roman" w:hAnsi="Arial" w:cs="Arial"/>
                <w:sz w:val="28"/>
                <w:szCs w:val="28"/>
                <w:lang w:eastAsia="en-GB"/>
              </w:rPr>
            </w:pPr>
            <w:r w:rsidRPr="00F6032A">
              <w:rPr>
                <w:rFonts w:ascii="Arial" w:hAnsi="Arial" w:cs="Arial"/>
                <w:sz w:val="28"/>
                <w:szCs w:val="28"/>
              </w:rPr>
              <w:t>388,906</w:t>
            </w:r>
          </w:p>
        </w:tc>
        <w:tc>
          <w:tcPr>
            <w:tcW w:w="1717" w:type="dxa"/>
            <w:tcBorders>
              <w:top w:val="nil"/>
              <w:left w:val="nil"/>
              <w:bottom w:val="nil"/>
              <w:right w:val="nil"/>
            </w:tcBorders>
            <w:shd w:val="clear" w:color="auto" w:fill="auto"/>
            <w:vAlign w:val="bottom"/>
            <w:hideMark/>
          </w:tcPr>
          <w:p w14:paraId="7B6DAB26" w14:textId="16A80B89" w:rsidR="00F6032A" w:rsidRPr="00F6032A" w:rsidRDefault="00F6032A" w:rsidP="00F6032A">
            <w:pPr>
              <w:spacing w:after="0" w:line="240" w:lineRule="auto"/>
              <w:jc w:val="right"/>
              <w:rPr>
                <w:rFonts w:ascii="Arial" w:eastAsia="Times New Roman" w:hAnsi="Arial" w:cs="Arial"/>
                <w:sz w:val="28"/>
                <w:szCs w:val="28"/>
                <w:lang w:eastAsia="en-GB"/>
              </w:rPr>
            </w:pPr>
            <w:r w:rsidRPr="00F6032A">
              <w:rPr>
                <w:rFonts w:ascii="Arial" w:hAnsi="Arial" w:cs="Arial"/>
                <w:sz w:val="28"/>
                <w:szCs w:val="28"/>
              </w:rPr>
              <w:t>60,000</w:t>
            </w:r>
          </w:p>
        </w:tc>
        <w:tc>
          <w:tcPr>
            <w:tcW w:w="1332" w:type="dxa"/>
            <w:tcBorders>
              <w:top w:val="nil"/>
              <w:left w:val="nil"/>
              <w:bottom w:val="nil"/>
              <w:right w:val="nil"/>
            </w:tcBorders>
            <w:shd w:val="clear" w:color="auto" w:fill="auto"/>
            <w:vAlign w:val="bottom"/>
            <w:hideMark/>
          </w:tcPr>
          <w:p w14:paraId="394BC206" w14:textId="77C5E8D8" w:rsidR="00F6032A" w:rsidRPr="00F6032A" w:rsidRDefault="00F6032A" w:rsidP="00F6032A">
            <w:pPr>
              <w:spacing w:after="0" w:line="240" w:lineRule="auto"/>
              <w:jc w:val="right"/>
              <w:rPr>
                <w:rFonts w:ascii="Arial" w:eastAsia="Times New Roman" w:hAnsi="Arial" w:cs="Arial"/>
                <w:sz w:val="28"/>
                <w:szCs w:val="28"/>
                <w:lang w:eastAsia="en-GB"/>
              </w:rPr>
            </w:pPr>
            <w:r w:rsidRPr="00F6032A">
              <w:rPr>
                <w:rFonts w:ascii="Arial" w:hAnsi="Arial" w:cs="Arial"/>
                <w:sz w:val="28"/>
                <w:szCs w:val="28"/>
              </w:rPr>
              <w:t>448,906</w:t>
            </w:r>
          </w:p>
        </w:tc>
      </w:tr>
      <w:tr w:rsidR="00187A4E" w:rsidRPr="002E04CE" w14:paraId="1C7D981B" w14:textId="77777777" w:rsidTr="00D341D3">
        <w:trPr>
          <w:trHeight w:val="696"/>
        </w:trPr>
        <w:tc>
          <w:tcPr>
            <w:tcW w:w="3389" w:type="dxa"/>
            <w:tcBorders>
              <w:top w:val="nil"/>
              <w:left w:val="nil"/>
              <w:bottom w:val="nil"/>
              <w:right w:val="nil"/>
            </w:tcBorders>
            <w:shd w:val="clear" w:color="auto" w:fill="auto"/>
            <w:vAlign w:val="bottom"/>
            <w:hideMark/>
          </w:tcPr>
          <w:p w14:paraId="1F28472F" w14:textId="77777777" w:rsidR="00187A4E" w:rsidRPr="002E04CE" w:rsidRDefault="00187A4E" w:rsidP="00187A4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Income from charitable activities</w:t>
            </w:r>
          </w:p>
        </w:tc>
        <w:tc>
          <w:tcPr>
            <w:tcW w:w="1046" w:type="dxa"/>
            <w:tcBorders>
              <w:top w:val="nil"/>
              <w:left w:val="nil"/>
              <w:bottom w:val="nil"/>
              <w:right w:val="nil"/>
            </w:tcBorders>
            <w:shd w:val="clear" w:color="auto" w:fill="auto"/>
            <w:vAlign w:val="bottom"/>
            <w:hideMark/>
          </w:tcPr>
          <w:p w14:paraId="673FA1F9" w14:textId="77777777" w:rsidR="00187A4E" w:rsidRPr="002E04CE" w:rsidRDefault="00187A4E" w:rsidP="00187A4E">
            <w:pPr>
              <w:spacing w:after="0" w:line="240" w:lineRule="auto"/>
              <w:jc w:val="center"/>
              <w:rPr>
                <w:rFonts w:ascii="Arial" w:eastAsia="Times New Roman" w:hAnsi="Arial" w:cs="Arial"/>
                <w:sz w:val="28"/>
                <w:szCs w:val="28"/>
                <w:lang w:eastAsia="en-GB"/>
              </w:rPr>
            </w:pPr>
            <w:r w:rsidRPr="002E04CE">
              <w:rPr>
                <w:rFonts w:ascii="Arial" w:eastAsia="Times New Roman" w:hAnsi="Arial" w:cs="Arial"/>
                <w:sz w:val="28"/>
                <w:szCs w:val="28"/>
                <w:lang w:eastAsia="en-GB"/>
              </w:rPr>
              <w:t>3</w:t>
            </w:r>
          </w:p>
        </w:tc>
        <w:tc>
          <w:tcPr>
            <w:tcW w:w="2021" w:type="dxa"/>
            <w:tcBorders>
              <w:top w:val="nil"/>
              <w:left w:val="nil"/>
              <w:bottom w:val="nil"/>
              <w:right w:val="nil"/>
            </w:tcBorders>
            <w:shd w:val="clear" w:color="auto" w:fill="auto"/>
            <w:vAlign w:val="bottom"/>
            <w:hideMark/>
          </w:tcPr>
          <w:p w14:paraId="0F35CDBD" w14:textId="5D39579A" w:rsidR="00187A4E" w:rsidRPr="00187A4E" w:rsidRDefault="00187A4E" w:rsidP="00187A4E">
            <w:pPr>
              <w:spacing w:after="0" w:line="240" w:lineRule="auto"/>
              <w:jc w:val="right"/>
              <w:rPr>
                <w:rFonts w:ascii="Arial" w:eastAsia="Times New Roman" w:hAnsi="Arial" w:cs="Arial"/>
                <w:sz w:val="28"/>
                <w:szCs w:val="28"/>
                <w:lang w:eastAsia="en-GB"/>
              </w:rPr>
            </w:pPr>
            <w:r w:rsidRPr="00187A4E">
              <w:rPr>
                <w:rFonts w:ascii="Arial" w:hAnsi="Arial" w:cs="Arial"/>
                <w:sz w:val="28"/>
                <w:szCs w:val="28"/>
              </w:rPr>
              <w:t>52,053</w:t>
            </w:r>
          </w:p>
        </w:tc>
        <w:tc>
          <w:tcPr>
            <w:tcW w:w="1717" w:type="dxa"/>
            <w:tcBorders>
              <w:top w:val="nil"/>
              <w:left w:val="nil"/>
              <w:bottom w:val="nil"/>
              <w:right w:val="nil"/>
            </w:tcBorders>
            <w:shd w:val="clear" w:color="auto" w:fill="auto"/>
            <w:vAlign w:val="bottom"/>
            <w:hideMark/>
          </w:tcPr>
          <w:p w14:paraId="1E227DF0" w14:textId="3C80FA60" w:rsidR="00187A4E" w:rsidRPr="00187A4E" w:rsidRDefault="00187A4E" w:rsidP="00187A4E">
            <w:pPr>
              <w:spacing w:after="0" w:line="240" w:lineRule="auto"/>
              <w:jc w:val="right"/>
              <w:rPr>
                <w:rFonts w:ascii="Arial" w:eastAsia="Times New Roman" w:hAnsi="Arial" w:cs="Arial"/>
                <w:sz w:val="28"/>
                <w:szCs w:val="28"/>
                <w:lang w:eastAsia="en-GB"/>
              </w:rPr>
            </w:pPr>
            <w:r w:rsidRPr="00187A4E">
              <w:rPr>
                <w:rFonts w:ascii="Arial" w:hAnsi="Arial" w:cs="Arial"/>
                <w:sz w:val="28"/>
                <w:szCs w:val="28"/>
              </w:rPr>
              <w:t>34,182</w:t>
            </w:r>
          </w:p>
        </w:tc>
        <w:tc>
          <w:tcPr>
            <w:tcW w:w="1332" w:type="dxa"/>
            <w:tcBorders>
              <w:top w:val="nil"/>
              <w:left w:val="nil"/>
              <w:bottom w:val="nil"/>
              <w:right w:val="nil"/>
            </w:tcBorders>
            <w:shd w:val="clear" w:color="auto" w:fill="auto"/>
            <w:vAlign w:val="bottom"/>
            <w:hideMark/>
          </w:tcPr>
          <w:p w14:paraId="2C463575" w14:textId="3B44BCC3" w:rsidR="00187A4E" w:rsidRPr="00187A4E" w:rsidRDefault="00187A4E" w:rsidP="00187A4E">
            <w:pPr>
              <w:spacing w:after="0" w:line="240" w:lineRule="auto"/>
              <w:jc w:val="right"/>
              <w:rPr>
                <w:rFonts w:ascii="Arial" w:eastAsia="Times New Roman" w:hAnsi="Arial" w:cs="Arial"/>
                <w:sz w:val="28"/>
                <w:szCs w:val="28"/>
                <w:lang w:eastAsia="en-GB"/>
              </w:rPr>
            </w:pPr>
            <w:r w:rsidRPr="00187A4E">
              <w:rPr>
                <w:rFonts w:ascii="Arial" w:hAnsi="Arial" w:cs="Arial"/>
                <w:sz w:val="28"/>
                <w:szCs w:val="28"/>
              </w:rPr>
              <w:t>86,235</w:t>
            </w:r>
          </w:p>
        </w:tc>
      </w:tr>
      <w:tr w:rsidR="002E04CE" w:rsidRPr="002E04CE" w14:paraId="43EBB874" w14:textId="77777777" w:rsidTr="00D341D3">
        <w:trPr>
          <w:trHeight w:val="404"/>
        </w:trPr>
        <w:tc>
          <w:tcPr>
            <w:tcW w:w="3389" w:type="dxa"/>
            <w:tcBorders>
              <w:top w:val="nil"/>
              <w:left w:val="nil"/>
              <w:bottom w:val="nil"/>
              <w:right w:val="nil"/>
            </w:tcBorders>
            <w:shd w:val="clear" w:color="auto" w:fill="auto"/>
            <w:vAlign w:val="bottom"/>
            <w:hideMark/>
          </w:tcPr>
          <w:p w14:paraId="19410C0B"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Other Trading Activities</w:t>
            </w:r>
          </w:p>
        </w:tc>
        <w:tc>
          <w:tcPr>
            <w:tcW w:w="1046" w:type="dxa"/>
            <w:tcBorders>
              <w:top w:val="nil"/>
              <w:left w:val="nil"/>
              <w:bottom w:val="nil"/>
              <w:right w:val="nil"/>
            </w:tcBorders>
            <w:shd w:val="clear" w:color="auto" w:fill="auto"/>
            <w:vAlign w:val="bottom"/>
            <w:hideMark/>
          </w:tcPr>
          <w:p w14:paraId="6F77B95E" w14:textId="77777777" w:rsidR="002E04CE" w:rsidRPr="002E04CE" w:rsidRDefault="002E04CE" w:rsidP="002E04CE">
            <w:pPr>
              <w:spacing w:after="0" w:line="240" w:lineRule="auto"/>
              <w:jc w:val="center"/>
              <w:rPr>
                <w:rFonts w:ascii="Arial" w:eastAsia="Times New Roman" w:hAnsi="Arial" w:cs="Arial"/>
                <w:sz w:val="28"/>
                <w:szCs w:val="28"/>
                <w:lang w:eastAsia="en-GB"/>
              </w:rPr>
            </w:pPr>
            <w:r w:rsidRPr="002E04CE">
              <w:rPr>
                <w:rFonts w:ascii="Arial" w:eastAsia="Times New Roman" w:hAnsi="Arial" w:cs="Arial"/>
                <w:sz w:val="28"/>
                <w:szCs w:val="28"/>
                <w:lang w:eastAsia="en-GB"/>
              </w:rPr>
              <w:t>4</w:t>
            </w:r>
          </w:p>
        </w:tc>
        <w:tc>
          <w:tcPr>
            <w:tcW w:w="2021" w:type="dxa"/>
            <w:tcBorders>
              <w:top w:val="nil"/>
              <w:left w:val="nil"/>
              <w:bottom w:val="nil"/>
              <w:right w:val="nil"/>
            </w:tcBorders>
            <w:shd w:val="clear" w:color="auto" w:fill="auto"/>
            <w:vAlign w:val="bottom"/>
            <w:hideMark/>
          </w:tcPr>
          <w:p w14:paraId="5F0F2DE7"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28,089</w:t>
            </w:r>
          </w:p>
        </w:tc>
        <w:tc>
          <w:tcPr>
            <w:tcW w:w="1717" w:type="dxa"/>
            <w:tcBorders>
              <w:top w:val="nil"/>
              <w:left w:val="nil"/>
              <w:bottom w:val="nil"/>
              <w:right w:val="nil"/>
            </w:tcBorders>
            <w:shd w:val="clear" w:color="auto" w:fill="auto"/>
            <w:vAlign w:val="bottom"/>
            <w:hideMark/>
          </w:tcPr>
          <w:p w14:paraId="6460E057" w14:textId="00BEAE24" w:rsidR="002E04CE" w:rsidRPr="002E04CE" w:rsidRDefault="00D341D3" w:rsidP="002E04CE">
            <w:pPr>
              <w:spacing w:after="0" w:line="240" w:lineRule="auto"/>
              <w:jc w:val="right"/>
              <w:rPr>
                <w:rFonts w:ascii="Arial" w:eastAsia="Times New Roman" w:hAnsi="Arial" w:cs="Arial"/>
                <w:sz w:val="28"/>
                <w:szCs w:val="28"/>
                <w:lang w:eastAsia="en-GB"/>
              </w:rPr>
            </w:pPr>
            <w:r>
              <w:rPr>
                <w:rFonts w:ascii="Arial" w:eastAsia="Times New Roman" w:hAnsi="Arial" w:cs="Arial"/>
                <w:sz w:val="28"/>
                <w:szCs w:val="28"/>
                <w:lang w:eastAsia="en-GB"/>
              </w:rPr>
              <w:t>-</w:t>
            </w:r>
          </w:p>
        </w:tc>
        <w:tc>
          <w:tcPr>
            <w:tcW w:w="1332" w:type="dxa"/>
            <w:tcBorders>
              <w:top w:val="nil"/>
              <w:left w:val="nil"/>
              <w:bottom w:val="nil"/>
              <w:right w:val="nil"/>
            </w:tcBorders>
            <w:shd w:val="clear" w:color="auto" w:fill="auto"/>
            <w:vAlign w:val="bottom"/>
            <w:hideMark/>
          </w:tcPr>
          <w:p w14:paraId="738B593F"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28,089</w:t>
            </w:r>
          </w:p>
        </w:tc>
      </w:tr>
      <w:tr w:rsidR="00187A4E" w:rsidRPr="002E04CE" w14:paraId="6464B749" w14:textId="77777777" w:rsidTr="00D341D3">
        <w:trPr>
          <w:trHeight w:val="404"/>
        </w:trPr>
        <w:tc>
          <w:tcPr>
            <w:tcW w:w="3389" w:type="dxa"/>
            <w:tcBorders>
              <w:top w:val="nil"/>
              <w:left w:val="nil"/>
              <w:bottom w:val="nil"/>
              <w:right w:val="nil"/>
            </w:tcBorders>
            <w:shd w:val="clear" w:color="auto" w:fill="auto"/>
            <w:vAlign w:val="bottom"/>
            <w:hideMark/>
          </w:tcPr>
          <w:p w14:paraId="451009A4" w14:textId="77777777" w:rsidR="00187A4E" w:rsidRPr="002E04CE" w:rsidRDefault="00187A4E" w:rsidP="00187A4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 Income</w:t>
            </w:r>
          </w:p>
        </w:tc>
        <w:tc>
          <w:tcPr>
            <w:tcW w:w="1046" w:type="dxa"/>
            <w:tcBorders>
              <w:top w:val="nil"/>
              <w:left w:val="nil"/>
              <w:bottom w:val="nil"/>
              <w:right w:val="nil"/>
            </w:tcBorders>
            <w:shd w:val="clear" w:color="auto" w:fill="auto"/>
            <w:vAlign w:val="bottom"/>
            <w:hideMark/>
          </w:tcPr>
          <w:p w14:paraId="134EA7B5" w14:textId="77777777" w:rsidR="00187A4E" w:rsidRPr="002E04CE" w:rsidRDefault="00187A4E" w:rsidP="00187A4E">
            <w:pPr>
              <w:spacing w:after="0" w:line="240" w:lineRule="auto"/>
              <w:rPr>
                <w:rFonts w:ascii="Arial" w:eastAsia="Times New Roman" w:hAnsi="Arial" w:cs="Arial"/>
                <w:b/>
                <w:bCs/>
                <w:sz w:val="28"/>
                <w:szCs w:val="28"/>
                <w:lang w:eastAsia="en-GB"/>
              </w:rPr>
            </w:pPr>
          </w:p>
        </w:tc>
        <w:tc>
          <w:tcPr>
            <w:tcW w:w="2021" w:type="dxa"/>
            <w:tcBorders>
              <w:top w:val="single" w:sz="4" w:space="0" w:color="auto"/>
              <w:left w:val="nil"/>
              <w:bottom w:val="nil"/>
              <w:right w:val="nil"/>
            </w:tcBorders>
            <w:shd w:val="clear" w:color="auto" w:fill="auto"/>
            <w:vAlign w:val="bottom"/>
            <w:hideMark/>
          </w:tcPr>
          <w:p w14:paraId="4B847709" w14:textId="7F2B9D87" w:rsidR="00187A4E" w:rsidRPr="00187A4E" w:rsidRDefault="00187A4E" w:rsidP="00187A4E">
            <w:pPr>
              <w:spacing w:after="0" w:line="240" w:lineRule="auto"/>
              <w:jc w:val="right"/>
              <w:rPr>
                <w:rFonts w:ascii="Arial" w:eastAsia="Times New Roman" w:hAnsi="Arial" w:cs="Arial"/>
                <w:b/>
                <w:bCs/>
                <w:sz w:val="28"/>
                <w:szCs w:val="28"/>
                <w:lang w:eastAsia="en-GB"/>
              </w:rPr>
            </w:pPr>
            <w:r w:rsidRPr="00187A4E">
              <w:rPr>
                <w:rFonts w:ascii="Arial" w:hAnsi="Arial" w:cs="Arial"/>
                <w:b/>
                <w:bCs/>
                <w:sz w:val="28"/>
                <w:szCs w:val="28"/>
              </w:rPr>
              <w:t>469,048</w:t>
            </w:r>
          </w:p>
        </w:tc>
        <w:tc>
          <w:tcPr>
            <w:tcW w:w="1717" w:type="dxa"/>
            <w:tcBorders>
              <w:top w:val="single" w:sz="4" w:space="0" w:color="auto"/>
              <w:left w:val="nil"/>
              <w:bottom w:val="nil"/>
              <w:right w:val="nil"/>
            </w:tcBorders>
            <w:shd w:val="clear" w:color="auto" w:fill="auto"/>
            <w:vAlign w:val="bottom"/>
            <w:hideMark/>
          </w:tcPr>
          <w:p w14:paraId="33D77B86" w14:textId="116015AD" w:rsidR="00187A4E" w:rsidRPr="00187A4E" w:rsidRDefault="00187A4E" w:rsidP="00187A4E">
            <w:pPr>
              <w:spacing w:after="0" w:line="240" w:lineRule="auto"/>
              <w:jc w:val="right"/>
              <w:rPr>
                <w:rFonts w:ascii="Arial" w:eastAsia="Times New Roman" w:hAnsi="Arial" w:cs="Arial"/>
                <w:b/>
                <w:bCs/>
                <w:sz w:val="28"/>
                <w:szCs w:val="28"/>
                <w:lang w:eastAsia="en-GB"/>
              </w:rPr>
            </w:pPr>
            <w:r w:rsidRPr="00187A4E">
              <w:rPr>
                <w:rFonts w:ascii="Arial" w:hAnsi="Arial" w:cs="Arial"/>
                <w:b/>
                <w:bCs/>
                <w:sz w:val="28"/>
                <w:szCs w:val="28"/>
              </w:rPr>
              <w:t>94,182</w:t>
            </w:r>
          </w:p>
        </w:tc>
        <w:tc>
          <w:tcPr>
            <w:tcW w:w="1332" w:type="dxa"/>
            <w:tcBorders>
              <w:top w:val="single" w:sz="4" w:space="0" w:color="auto"/>
              <w:left w:val="nil"/>
              <w:bottom w:val="nil"/>
              <w:right w:val="nil"/>
            </w:tcBorders>
            <w:shd w:val="clear" w:color="auto" w:fill="auto"/>
            <w:vAlign w:val="bottom"/>
            <w:hideMark/>
          </w:tcPr>
          <w:p w14:paraId="6CAA82B1" w14:textId="728B020E" w:rsidR="00187A4E" w:rsidRPr="00187A4E" w:rsidRDefault="00187A4E" w:rsidP="00187A4E">
            <w:pPr>
              <w:spacing w:after="0" w:line="240" w:lineRule="auto"/>
              <w:jc w:val="right"/>
              <w:rPr>
                <w:rFonts w:ascii="Arial" w:eastAsia="Times New Roman" w:hAnsi="Arial" w:cs="Arial"/>
                <w:b/>
                <w:bCs/>
                <w:sz w:val="28"/>
                <w:szCs w:val="28"/>
                <w:lang w:eastAsia="en-GB"/>
              </w:rPr>
            </w:pPr>
            <w:r w:rsidRPr="00187A4E">
              <w:rPr>
                <w:rFonts w:ascii="Arial" w:hAnsi="Arial" w:cs="Arial"/>
                <w:b/>
                <w:bCs/>
                <w:sz w:val="28"/>
                <w:szCs w:val="28"/>
              </w:rPr>
              <w:t>563,230</w:t>
            </w:r>
          </w:p>
        </w:tc>
      </w:tr>
      <w:tr w:rsidR="002E04CE" w:rsidRPr="002E04CE" w14:paraId="021F51D9" w14:textId="77777777" w:rsidTr="00D341D3">
        <w:trPr>
          <w:trHeight w:val="404"/>
        </w:trPr>
        <w:tc>
          <w:tcPr>
            <w:tcW w:w="3389" w:type="dxa"/>
            <w:tcBorders>
              <w:top w:val="nil"/>
              <w:left w:val="nil"/>
              <w:bottom w:val="nil"/>
              <w:right w:val="nil"/>
            </w:tcBorders>
            <w:shd w:val="clear" w:color="auto" w:fill="auto"/>
            <w:vAlign w:val="bottom"/>
            <w:hideMark/>
          </w:tcPr>
          <w:p w14:paraId="06D85672"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046" w:type="dxa"/>
            <w:tcBorders>
              <w:top w:val="nil"/>
              <w:left w:val="nil"/>
              <w:bottom w:val="nil"/>
              <w:right w:val="nil"/>
            </w:tcBorders>
            <w:shd w:val="clear" w:color="auto" w:fill="auto"/>
            <w:vAlign w:val="bottom"/>
            <w:hideMark/>
          </w:tcPr>
          <w:p w14:paraId="34790E9C"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2021" w:type="dxa"/>
            <w:tcBorders>
              <w:top w:val="nil"/>
              <w:left w:val="nil"/>
              <w:bottom w:val="nil"/>
              <w:right w:val="nil"/>
            </w:tcBorders>
            <w:shd w:val="clear" w:color="auto" w:fill="auto"/>
            <w:vAlign w:val="bottom"/>
            <w:hideMark/>
          </w:tcPr>
          <w:p w14:paraId="23323D2E" w14:textId="77777777" w:rsidR="002E04CE" w:rsidRPr="002E04CE" w:rsidRDefault="002E04CE" w:rsidP="002E04CE">
            <w:pPr>
              <w:spacing w:after="0" w:line="240" w:lineRule="auto"/>
              <w:jc w:val="center"/>
              <w:rPr>
                <w:rFonts w:ascii="Arial" w:eastAsia="Times New Roman" w:hAnsi="Arial" w:cs="Arial"/>
                <w:sz w:val="28"/>
                <w:szCs w:val="28"/>
                <w:lang w:eastAsia="en-GB"/>
              </w:rPr>
            </w:pPr>
          </w:p>
        </w:tc>
        <w:tc>
          <w:tcPr>
            <w:tcW w:w="1717" w:type="dxa"/>
            <w:tcBorders>
              <w:top w:val="nil"/>
              <w:left w:val="nil"/>
              <w:bottom w:val="nil"/>
              <w:right w:val="nil"/>
            </w:tcBorders>
            <w:shd w:val="clear" w:color="auto" w:fill="auto"/>
            <w:vAlign w:val="bottom"/>
            <w:hideMark/>
          </w:tcPr>
          <w:p w14:paraId="5961E4A0"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332" w:type="dxa"/>
            <w:tcBorders>
              <w:top w:val="nil"/>
              <w:left w:val="nil"/>
              <w:bottom w:val="nil"/>
              <w:right w:val="nil"/>
            </w:tcBorders>
            <w:shd w:val="clear" w:color="auto" w:fill="auto"/>
            <w:vAlign w:val="bottom"/>
            <w:hideMark/>
          </w:tcPr>
          <w:p w14:paraId="1B8CC2F1"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E04CE" w:rsidRPr="002E04CE" w14:paraId="74276A47" w14:textId="77777777" w:rsidTr="00D341D3">
        <w:trPr>
          <w:trHeight w:val="404"/>
        </w:trPr>
        <w:tc>
          <w:tcPr>
            <w:tcW w:w="3389" w:type="dxa"/>
            <w:tcBorders>
              <w:top w:val="nil"/>
              <w:left w:val="nil"/>
              <w:bottom w:val="nil"/>
              <w:right w:val="nil"/>
            </w:tcBorders>
            <w:shd w:val="clear" w:color="auto" w:fill="auto"/>
            <w:vAlign w:val="bottom"/>
            <w:hideMark/>
          </w:tcPr>
          <w:p w14:paraId="0693B173"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Expenditure</w:t>
            </w:r>
          </w:p>
        </w:tc>
        <w:tc>
          <w:tcPr>
            <w:tcW w:w="1046" w:type="dxa"/>
            <w:tcBorders>
              <w:top w:val="nil"/>
              <w:left w:val="nil"/>
              <w:bottom w:val="nil"/>
              <w:right w:val="nil"/>
            </w:tcBorders>
            <w:shd w:val="clear" w:color="auto" w:fill="auto"/>
            <w:vAlign w:val="bottom"/>
            <w:hideMark/>
          </w:tcPr>
          <w:p w14:paraId="6B0B446C"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2021" w:type="dxa"/>
            <w:tcBorders>
              <w:top w:val="nil"/>
              <w:left w:val="nil"/>
              <w:bottom w:val="nil"/>
              <w:right w:val="nil"/>
            </w:tcBorders>
            <w:shd w:val="clear" w:color="auto" w:fill="auto"/>
            <w:vAlign w:val="bottom"/>
            <w:hideMark/>
          </w:tcPr>
          <w:p w14:paraId="2A4CC42F" w14:textId="77777777" w:rsidR="002E04CE" w:rsidRPr="002E04CE" w:rsidRDefault="002E04CE" w:rsidP="002E04CE">
            <w:pPr>
              <w:spacing w:after="0" w:line="240" w:lineRule="auto"/>
              <w:jc w:val="center"/>
              <w:rPr>
                <w:rFonts w:ascii="Arial" w:eastAsia="Times New Roman" w:hAnsi="Arial" w:cs="Arial"/>
                <w:sz w:val="28"/>
                <w:szCs w:val="28"/>
                <w:lang w:eastAsia="en-GB"/>
              </w:rPr>
            </w:pPr>
          </w:p>
        </w:tc>
        <w:tc>
          <w:tcPr>
            <w:tcW w:w="1717" w:type="dxa"/>
            <w:tcBorders>
              <w:top w:val="nil"/>
              <w:left w:val="nil"/>
              <w:bottom w:val="nil"/>
              <w:right w:val="nil"/>
            </w:tcBorders>
            <w:shd w:val="clear" w:color="auto" w:fill="auto"/>
            <w:vAlign w:val="bottom"/>
            <w:hideMark/>
          </w:tcPr>
          <w:p w14:paraId="5E0F0B6D"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332" w:type="dxa"/>
            <w:tcBorders>
              <w:top w:val="nil"/>
              <w:left w:val="nil"/>
              <w:bottom w:val="nil"/>
              <w:right w:val="nil"/>
            </w:tcBorders>
            <w:shd w:val="clear" w:color="auto" w:fill="auto"/>
            <w:vAlign w:val="bottom"/>
            <w:hideMark/>
          </w:tcPr>
          <w:p w14:paraId="023631F6"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187A4E" w:rsidRPr="002E04CE" w14:paraId="2A1D4981" w14:textId="77777777" w:rsidTr="00D341D3">
        <w:trPr>
          <w:trHeight w:val="404"/>
        </w:trPr>
        <w:tc>
          <w:tcPr>
            <w:tcW w:w="3389" w:type="dxa"/>
            <w:tcBorders>
              <w:top w:val="nil"/>
              <w:left w:val="nil"/>
              <w:bottom w:val="nil"/>
              <w:right w:val="nil"/>
            </w:tcBorders>
            <w:shd w:val="clear" w:color="auto" w:fill="auto"/>
            <w:vAlign w:val="bottom"/>
            <w:hideMark/>
          </w:tcPr>
          <w:p w14:paraId="272523AD" w14:textId="77777777" w:rsidR="00187A4E" w:rsidRPr="002E04CE" w:rsidRDefault="00187A4E" w:rsidP="00187A4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Charitable Activities</w:t>
            </w:r>
          </w:p>
        </w:tc>
        <w:tc>
          <w:tcPr>
            <w:tcW w:w="1046" w:type="dxa"/>
            <w:tcBorders>
              <w:top w:val="nil"/>
              <w:left w:val="nil"/>
              <w:bottom w:val="nil"/>
              <w:right w:val="nil"/>
            </w:tcBorders>
            <w:shd w:val="clear" w:color="auto" w:fill="auto"/>
            <w:vAlign w:val="bottom"/>
            <w:hideMark/>
          </w:tcPr>
          <w:p w14:paraId="56D67465" w14:textId="77777777" w:rsidR="00187A4E" w:rsidRPr="002E04CE" w:rsidRDefault="00187A4E" w:rsidP="00187A4E">
            <w:pPr>
              <w:spacing w:after="0" w:line="240" w:lineRule="auto"/>
              <w:jc w:val="center"/>
              <w:rPr>
                <w:rFonts w:ascii="Arial" w:eastAsia="Times New Roman" w:hAnsi="Arial" w:cs="Arial"/>
                <w:sz w:val="28"/>
                <w:szCs w:val="28"/>
                <w:lang w:eastAsia="en-GB"/>
              </w:rPr>
            </w:pPr>
            <w:r w:rsidRPr="002E04CE">
              <w:rPr>
                <w:rFonts w:ascii="Arial" w:eastAsia="Times New Roman" w:hAnsi="Arial" w:cs="Arial"/>
                <w:sz w:val="28"/>
                <w:szCs w:val="28"/>
                <w:lang w:eastAsia="en-GB"/>
              </w:rPr>
              <w:t>5</w:t>
            </w:r>
          </w:p>
        </w:tc>
        <w:tc>
          <w:tcPr>
            <w:tcW w:w="2021" w:type="dxa"/>
            <w:tcBorders>
              <w:top w:val="nil"/>
              <w:left w:val="nil"/>
              <w:bottom w:val="nil"/>
              <w:right w:val="nil"/>
            </w:tcBorders>
            <w:shd w:val="clear" w:color="auto" w:fill="auto"/>
            <w:vAlign w:val="bottom"/>
            <w:hideMark/>
          </w:tcPr>
          <w:p w14:paraId="7C3C2AA4" w14:textId="67881B6C" w:rsidR="00187A4E" w:rsidRPr="00187A4E" w:rsidRDefault="00187A4E" w:rsidP="00187A4E">
            <w:pPr>
              <w:spacing w:after="0" w:line="240" w:lineRule="auto"/>
              <w:jc w:val="right"/>
              <w:rPr>
                <w:rFonts w:ascii="Arial" w:eastAsia="Times New Roman" w:hAnsi="Arial" w:cs="Arial"/>
                <w:sz w:val="28"/>
                <w:szCs w:val="28"/>
                <w:lang w:eastAsia="en-GB"/>
              </w:rPr>
            </w:pPr>
            <w:r w:rsidRPr="00187A4E">
              <w:rPr>
                <w:rFonts w:ascii="Arial" w:hAnsi="Arial" w:cs="Arial"/>
                <w:sz w:val="28"/>
                <w:szCs w:val="28"/>
              </w:rPr>
              <w:t>402,</w:t>
            </w:r>
            <w:r w:rsidR="006713E1">
              <w:rPr>
                <w:rFonts w:ascii="Arial" w:hAnsi="Arial" w:cs="Arial"/>
                <w:sz w:val="28"/>
                <w:szCs w:val="28"/>
              </w:rPr>
              <w:t>700</w:t>
            </w:r>
          </w:p>
        </w:tc>
        <w:tc>
          <w:tcPr>
            <w:tcW w:w="1717" w:type="dxa"/>
            <w:tcBorders>
              <w:top w:val="nil"/>
              <w:left w:val="nil"/>
              <w:bottom w:val="nil"/>
              <w:right w:val="nil"/>
            </w:tcBorders>
            <w:shd w:val="clear" w:color="auto" w:fill="auto"/>
            <w:vAlign w:val="bottom"/>
            <w:hideMark/>
          </w:tcPr>
          <w:p w14:paraId="2B3CE19F" w14:textId="216D678E" w:rsidR="00187A4E" w:rsidRPr="00187A4E" w:rsidRDefault="00187A4E" w:rsidP="00187A4E">
            <w:pPr>
              <w:spacing w:after="0" w:line="240" w:lineRule="auto"/>
              <w:jc w:val="right"/>
              <w:rPr>
                <w:rFonts w:ascii="Arial" w:eastAsia="Times New Roman" w:hAnsi="Arial" w:cs="Arial"/>
                <w:sz w:val="28"/>
                <w:szCs w:val="28"/>
                <w:lang w:eastAsia="en-GB"/>
              </w:rPr>
            </w:pPr>
            <w:r w:rsidRPr="00187A4E">
              <w:rPr>
                <w:rFonts w:ascii="Arial" w:hAnsi="Arial" w:cs="Arial"/>
                <w:sz w:val="28"/>
                <w:szCs w:val="28"/>
              </w:rPr>
              <w:t>34,642</w:t>
            </w:r>
          </w:p>
        </w:tc>
        <w:tc>
          <w:tcPr>
            <w:tcW w:w="1332" w:type="dxa"/>
            <w:tcBorders>
              <w:top w:val="nil"/>
              <w:left w:val="nil"/>
              <w:bottom w:val="nil"/>
              <w:right w:val="nil"/>
            </w:tcBorders>
            <w:shd w:val="clear" w:color="auto" w:fill="auto"/>
            <w:vAlign w:val="bottom"/>
            <w:hideMark/>
          </w:tcPr>
          <w:p w14:paraId="59A856F8" w14:textId="347B007D" w:rsidR="00187A4E" w:rsidRPr="00187A4E" w:rsidRDefault="00187A4E" w:rsidP="00187A4E">
            <w:pPr>
              <w:spacing w:after="0" w:line="240" w:lineRule="auto"/>
              <w:jc w:val="right"/>
              <w:rPr>
                <w:rFonts w:ascii="Arial" w:eastAsia="Times New Roman" w:hAnsi="Arial" w:cs="Arial"/>
                <w:sz w:val="28"/>
                <w:szCs w:val="28"/>
                <w:lang w:eastAsia="en-GB"/>
              </w:rPr>
            </w:pPr>
            <w:r w:rsidRPr="00187A4E">
              <w:rPr>
                <w:rFonts w:ascii="Arial" w:hAnsi="Arial" w:cs="Arial"/>
                <w:sz w:val="28"/>
                <w:szCs w:val="28"/>
              </w:rPr>
              <w:t>437,34</w:t>
            </w:r>
            <w:r w:rsidR="006713E1">
              <w:rPr>
                <w:rFonts w:ascii="Arial" w:hAnsi="Arial" w:cs="Arial"/>
                <w:sz w:val="28"/>
                <w:szCs w:val="28"/>
              </w:rPr>
              <w:t>2</w:t>
            </w:r>
          </w:p>
        </w:tc>
      </w:tr>
      <w:tr w:rsidR="00187A4E" w:rsidRPr="002E04CE" w14:paraId="529B7830" w14:textId="77777777" w:rsidTr="00D341D3">
        <w:trPr>
          <w:trHeight w:val="404"/>
        </w:trPr>
        <w:tc>
          <w:tcPr>
            <w:tcW w:w="3389" w:type="dxa"/>
            <w:tcBorders>
              <w:top w:val="nil"/>
              <w:left w:val="nil"/>
              <w:bottom w:val="nil"/>
              <w:right w:val="nil"/>
            </w:tcBorders>
            <w:shd w:val="clear" w:color="auto" w:fill="auto"/>
            <w:vAlign w:val="bottom"/>
            <w:hideMark/>
          </w:tcPr>
          <w:p w14:paraId="4099926F" w14:textId="77777777" w:rsidR="00187A4E" w:rsidRPr="002E04CE" w:rsidRDefault="00187A4E" w:rsidP="00187A4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 Expenditure</w:t>
            </w:r>
          </w:p>
        </w:tc>
        <w:tc>
          <w:tcPr>
            <w:tcW w:w="1046" w:type="dxa"/>
            <w:tcBorders>
              <w:top w:val="nil"/>
              <w:left w:val="nil"/>
              <w:bottom w:val="nil"/>
              <w:right w:val="nil"/>
            </w:tcBorders>
            <w:shd w:val="clear" w:color="auto" w:fill="auto"/>
            <w:vAlign w:val="bottom"/>
            <w:hideMark/>
          </w:tcPr>
          <w:p w14:paraId="5E938B7B" w14:textId="77777777" w:rsidR="00187A4E" w:rsidRPr="002E04CE" w:rsidRDefault="00187A4E" w:rsidP="00187A4E">
            <w:pPr>
              <w:spacing w:after="0" w:line="240" w:lineRule="auto"/>
              <w:rPr>
                <w:rFonts w:ascii="Arial" w:eastAsia="Times New Roman" w:hAnsi="Arial" w:cs="Arial"/>
                <w:b/>
                <w:bCs/>
                <w:sz w:val="28"/>
                <w:szCs w:val="28"/>
                <w:lang w:eastAsia="en-GB"/>
              </w:rPr>
            </w:pPr>
          </w:p>
        </w:tc>
        <w:tc>
          <w:tcPr>
            <w:tcW w:w="2021" w:type="dxa"/>
            <w:tcBorders>
              <w:top w:val="single" w:sz="4" w:space="0" w:color="auto"/>
              <w:left w:val="nil"/>
              <w:bottom w:val="nil"/>
              <w:right w:val="nil"/>
            </w:tcBorders>
            <w:shd w:val="clear" w:color="auto" w:fill="auto"/>
            <w:vAlign w:val="bottom"/>
            <w:hideMark/>
          </w:tcPr>
          <w:p w14:paraId="5D5AE1BF" w14:textId="10B03294" w:rsidR="00187A4E" w:rsidRPr="00187A4E" w:rsidRDefault="00187A4E" w:rsidP="00187A4E">
            <w:pPr>
              <w:spacing w:after="0" w:line="240" w:lineRule="auto"/>
              <w:jc w:val="right"/>
              <w:rPr>
                <w:rFonts w:ascii="Arial" w:eastAsia="Times New Roman" w:hAnsi="Arial" w:cs="Arial"/>
                <w:b/>
                <w:bCs/>
                <w:sz w:val="28"/>
                <w:szCs w:val="28"/>
                <w:lang w:eastAsia="en-GB"/>
              </w:rPr>
            </w:pPr>
            <w:r w:rsidRPr="00187A4E">
              <w:rPr>
                <w:rFonts w:ascii="Arial" w:hAnsi="Arial" w:cs="Arial"/>
                <w:b/>
                <w:bCs/>
                <w:sz w:val="28"/>
                <w:szCs w:val="28"/>
              </w:rPr>
              <w:t>402,</w:t>
            </w:r>
            <w:r w:rsidR="006713E1">
              <w:rPr>
                <w:rFonts w:ascii="Arial" w:hAnsi="Arial" w:cs="Arial"/>
                <w:b/>
                <w:bCs/>
                <w:sz w:val="28"/>
                <w:szCs w:val="28"/>
              </w:rPr>
              <w:t>700</w:t>
            </w:r>
          </w:p>
        </w:tc>
        <w:tc>
          <w:tcPr>
            <w:tcW w:w="1717" w:type="dxa"/>
            <w:tcBorders>
              <w:top w:val="single" w:sz="4" w:space="0" w:color="auto"/>
              <w:left w:val="nil"/>
              <w:bottom w:val="nil"/>
              <w:right w:val="nil"/>
            </w:tcBorders>
            <w:shd w:val="clear" w:color="auto" w:fill="auto"/>
            <w:vAlign w:val="bottom"/>
            <w:hideMark/>
          </w:tcPr>
          <w:p w14:paraId="02934417" w14:textId="7B4536CF" w:rsidR="00187A4E" w:rsidRPr="00187A4E" w:rsidRDefault="00187A4E" w:rsidP="00187A4E">
            <w:pPr>
              <w:spacing w:after="0" w:line="240" w:lineRule="auto"/>
              <w:jc w:val="right"/>
              <w:rPr>
                <w:rFonts w:ascii="Arial" w:eastAsia="Times New Roman" w:hAnsi="Arial" w:cs="Arial"/>
                <w:b/>
                <w:bCs/>
                <w:sz w:val="28"/>
                <w:szCs w:val="28"/>
                <w:lang w:eastAsia="en-GB"/>
              </w:rPr>
            </w:pPr>
            <w:r w:rsidRPr="00187A4E">
              <w:rPr>
                <w:rFonts w:ascii="Arial" w:hAnsi="Arial" w:cs="Arial"/>
                <w:b/>
                <w:bCs/>
                <w:sz w:val="28"/>
                <w:szCs w:val="28"/>
              </w:rPr>
              <w:t>34,642</w:t>
            </w:r>
          </w:p>
        </w:tc>
        <w:tc>
          <w:tcPr>
            <w:tcW w:w="1332" w:type="dxa"/>
            <w:tcBorders>
              <w:top w:val="single" w:sz="4" w:space="0" w:color="auto"/>
              <w:left w:val="nil"/>
              <w:bottom w:val="nil"/>
              <w:right w:val="nil"/>
            </w:tcBorders>
            <w:shd w:val="clear" w:color="auto" w:fill="auto"/>
            <w:vAlign w:val="bottom"/>
            <w:hideMark/>
          </w:tcPr>
          <w:p w14:paraId="66A7E8D1" w14:textId="29D04375" w:rsidR="00187A4E" w:rsidRPr="00187A4E" w:rsidRDefault="00187A4E" w:rsidP="00187A4E">
            <w:pPr>
              <w:spacing w:after="0" w:line="240" w:lineRule="auto"/>
              <w:jc w:val="right"/>
              <w:rPr>
                <w:rFonts w:ascii="Arial" w:eastAsia="Times New Roman" w:hAnsi="Arial" w:cs="Arial"/>
                <w:b/>
                <w:bCs/>
                <w:sz w:val="28"/>
                <w:szCs w:val="28"/>
                <w:lang w:eastAsia="en-GB"/>
              </w:rPr>
            </w:pPr>
            <w:r w:rsidRPr="00187A4E">
              <w:rPr>
                <w:rFonts w:ascii="Arial" w:hAnsi="Arial" w:cs="Arial"/>
                <w:b/>
                <w:bCs/>
                <w:sz w:val="28"/>
                <w:szCs w:val="28"/>
              </w:rPr>
              <w:t>437,34</w:t>
            </w:r>
            <w:r w:rsidR="006713E1">
              <w:rPr>
                <w:rFonts w:ascii="Arial" w:hAnsi="Arial" w:cs="Arial"/>
                <w:b/>
                <w:bCs/>
                <w:sz w:val="28"/>
                <w:szCs w:val="28"/>
              </w:rPr>
              <w:t>2</w:t>
            </w:r>
          </w:p>
        </w:tc>
      </w:tr>
      <w:tr w:rsidR="002E04CE" w:rsidRPr="002E04CE" w14:paraId="104F273E" w14:textId="77777777" w:rsidTr="00D341D3">
        <w:trPr>
          <w:trHeight w:val="404"/>
        </w:trPr>
        <w:tc>
          <w:tcPr>
            <w:tcW w:w="3389" w:type="dxa"/>
            <w:tcBorders>
              <w:top w:val="nil"/>
              <w:left w:val="nil"/>
              <w:bottom w:val="nil"/>
              <w:right w:val="nil"/>
            </w:tcBorders>
            <w:shd w:val="clear" w:color="auto" w:fill="auto"/>
            <w:vAlign w:val="bottom"/>
            <w:hideMark/>
          </w:tcPr>
          <w:p w14:paraId="315EA74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046" w:type="dxa"/>
            <w:tcBorders>
              <w:top w:val="nil"/>
              <w:left w:val="nil"/>
              <w:bottom w:val="nil"/>
              <w:right w:val="nil"/>
            </w:tcBorders>
            <w:shd w:val="clear" w:color="auto" w:fill="auto"/>
            <w:vAlign w:val="bottom"/>
            <w:hideMark/>
          </w:tcPr>
          <w:p w14:paraId="1743059D"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2021" w:type="dxa"/>
            <w:tcBorders>
              <w:top w:val="nil"/>
              <w:left w:val="nil"/>
              <w:bottom w:val="nil"/>
              <w:right w:val="nil"/>
            </w:tcBorders>
            <w:shd w:val="clear" w:color="auto" w:fill="auto"/>
            <w:vAlign w:val="bottom"/>
            <w:hideMark/>
          </w:tcPr>
          <w:p w14:paraId="013B16D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717" w:type="dxa"/>
            <w:tcBorders>
              <w:top w:val="nil"/>
              <w:left w:val="nil"/>
              <w:bottom w:val="nil"/>
              <w:right w:val="nil"/>
            </w:tcBorders>
            <w:shd w:val="clear" w:color="auto" w:fill="auto"/>
            <w:vAlign w:val="bottom"/>
            <w:hideMark/>
          </w:tcPr>
          <w:p w14:paraId="52E77EB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332" w:type="dxa"/>
            <w:tcBorders>
              <w:top w:val="nil"/>
              <w:left w:val="nil"/>
              <w:bottom w:val="nil"/>
              <w:right w:val="nil"/>
            </w:tcBorders>
            <w:shd w:val="clear" w:color="auto" w:fill="auto"/>
            <w:vAlign w:val="bottom"/>
            <w:hideMark/>
          </w:tcPr>
          <w:p w14:paraId="15F5C339"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r>
      <w:tr w:rsidR="002E04CE" w:rsidRPr="002E04CE" w14:paraId="075811F9" w14:textId="77777777" w:rsidTr="00D341D3">
        <w:trPr>
          <w:trHeight w:val="431"/>
        </w:trPr>
        <w:tc>
          <w:tcPr>
            <w:tcW w:w="4435" w:type="dxa"/>
            <w:gridSpan w:val="2"/>
            <w:tcBorders>
              <w:top w:val="nil"/>
              <w:left w:val="nil"/>
              <w:bottom w:val="nil"/>
              <w:right w:val="nil"/>
            </w:tcBorders>
            <w:shd w:val="clear" w:color="auto" w:fill="auto"/>
            <w:noWrap/>
            <w:vAlign w:val="bottom"/>
            <w:hideMark/>
          </w:tcPr>
          <w:p w14:paraId="47A13E94"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Net income/expenditure for the year</w:t>
            </w:r>
          </w:p>
        </w:tc>
        <w:tc>
          <w:tcPr>
            <w:tcW w:w="2021" w:type="dxa"/>
            <w:tcBorders>
              <w:top w:val="single" w:sz="4" w:space="0" w:color="auto"/>
              <w:left w:val="nil"/>
              <w:bottom w:val="single" w:sz="4" w:space="0" w:color="auto"/>
              <w:right w:val="nil"/>
            </w:tcBorders>
            <w:shd w:val="clear" w:color="auto" w:fill="auto"/>
            <w:vAlign w:val="bottom"/>
            <w:hideMark/>
          </w:tcPr>
          <w:p w14:paraId="0FEA916E" w14:textId="2500F1D0"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66,34</w:t>
            </w:r>
            <w:r w:rsidR="006713E1">
              <w:rPr>
                <w:rFonts w:ascii="Arial" w:eastAsia="Times New Roman" w:hAnsi="Arial" w:cs="Arial"/>
                <w:b/>
                <w:bCs/>
                <w:sz w:val="28"/>
                <w:szCs w:val="28"/>
                <w:lang w:eastAsia="en-GB"/>
              </w:rPr>
              <w:t>8</w:t>
            </w:r>
          </w:p>
        </w:tc>
        <w:tc>
          <w:tcPr>
            <w:tcW w:w="1717" w:type="dxa"/>
            <w:tcBorders>
              <w:top w:val="single" w:sz="4" w:space="0" w:color="auto"/>
              <w:left w:val="nil"/>
              <w:bottom w:val="single" w:sz="4" w:space="0" w:color="auto"/>
              <w:right w:val="nil"/>
            </w:tcBorders>
            <w:shd w:val="clear" w:color="auto" w:fill="auto"/>
            <w:vAlign w:val="bottom"/>
            <w:hideMark/>
          </w:tcPr>
          <w:p w14:paraId="34D9DE6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59,540</w:t>
            </w:r>
          </w:p>
        </w:tc>
        <w:tc>
          <w:tcPr>
            <w:tcW w:w="1332" w:type="dxa"/>
            <w:tcBorders>
              <w:top w:val="single" w:sz="4" w:space="0" w:color="auto"/>
              <w:left w:val="nil"/>
              <w:bottom w:val="single" w:sz="4" w:space="0" w:color="auto"/>
              <w:right w:val="nil"/>
            </w:tcBorders>
            <w:shd w:val="clear" w:color="auto" w:fill="auto"/>
            <w:vAlign w:val="bottom"/>
            <w:hideMark/>
          </w:tcPr>
          <w:p w14:paraId="2535430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125,888</w:t>
            </w:r>
          </w:p>
        </w:tc>
      </w:tr>
      <w:tr w:rsidR="002E04CE" w:rsidRPr="002E04CE" w14:paraId="296C3D9B" w14:textId="77777777" w:rsidTr="00D341D3">
        <w:trPr>
          <w:trHeight w:val="404"/>
        </w:trPr>
        <w:tc>
          <w:tcPr>
            <w:tcW w:w="3389" w:type="dxa"/>
            <w:tcBorders>
              <w:top w:val="nil"/>
              <w:left w:val="nil"/>
              <w:bottom w:val="nil"/>
              <w:right w:val="nil"/>
            </w:tcBorders>
            <w:shd w:val="clear" w:color="auto" w:fill="auto"/>
            <w:vAlign w:val="bottom"/>
            <w:hideMark/>
          </w:tcPr>
          <w:p w14:paraId="58B62F0F"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046" w:type="dxa"/>
            <w:tcBorders>
              <w:top w:val="nil"/>
              <w:left w:val="nil"/>
              <w:bottom w:val="nil"/>
              <w:right w:val="nil"/>
            </w:tcBorders>
            <w:shd w:val="clear" w:color="auto" w:fill="auto"/>
            <w:vAlign w:val="bottom"/>
            <w:hideMark/>
          </w:tcPr>
          <w:p w14:paraId="603835BA"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2021" w:type="dxa"/>
            <w:tcBorders>
              <w:top w:val="nil"/>
              <w:left w:val="nil"/>
              <w:bottom w:val="nil"/>
              <w:right w:val="nil"/>
            </w:tcBorders>
            <w:shd w:val="clear" w:color="auto" w:fill="auto"/>
            <w:hideMark/>
          </w:tcPr>
          <w:p w14:paraId="67721442" w14:textId="77777777" w:rsidR="002E04CE" w:rsidRPr="002E04CE" w:rsidRDefault="002E04CE" w:rsidP="002E04CE">
            <w:pPr>
              <w:spacing w:after="0" w:line="240" w:lineRule="auto"/>
              <w:jc w:val="center"/>
              <w:rPr>
                <w:rFonts w:ascii="Arial" w:eastAsia="Times New Roman" w:hAnsi="Arial" w:cs="Arial"/>
                <w:sz w:val="28"/>
                <w:szCs w:val="28"/>
                <w:lang w:eastAsia="en-GB"/>
              </w:rPr>
            </w:pPr>
          </w:p>
        </w:tc>
        <w:tc>
          <w:tcPr>
            <w:tcW w:w="1717" w:type="dxa"/>
            <w:tcBorders>
              <w:top w:val="nil"/>
              <w:left w:val="nil"/>
              <w:bottom w:val="nil"/>
              <w:right w:val="nil"/>
            </w:tcBorders>
            <w:shd w:val="clear" w:color="auto" w:fill="auto"/>
            <w:hideMark/>
          </w:tcPr>
          <w:p w14:paraId="1E801334"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332" w:type="dxa"/>
            <w:tcBorders>
              <w:top w:val="nil"/>
              <w:left w:val="nil"/>
              <w:bottom w:val="nil"/>
              <w:right w:val="nil"/>
            </w:tcBorders>
            <w:shd w:val="clear" w:color="auto" w:fill="auto"/>
            <w:hideMark/>
          </w:tcPr>
          <w:p w14:paraId="326D6298" w14:textId="77777777" w:rsidR="002E04CE" w:rsidRPr="002E04CE" w:rsidRDefault="002E04CE" w:rsidP="002E04CE">
            <w:pPr>
              <w:spacing w:after="0" w:line="240" w:lineRule="auto"/>
              <w:rPr>
                <w:rFonts w:ascii="Arial" w:eastAsia="Times New Roman" w:hAnsi="Arial" w:cs="Arial"/>
                <w:sz w:val="28"/>
                <w:szCs w:val="28"/>
                <w:lang w:eastAsia="en-GB"/>
              </w:rPr>
            </w:pPr>
          </w:p>
        </w:tc>
      </w:tr>
      <w:tr w:rsidR="002E04CE" w:rsidRPr="002E04CE" w14:paraId="22ED81F7" w14:textId="77777777" w:rsidTr="00D341D3">
        <w:trPr>
          <w:trHeight w:val="404"/>
        </w:trPr>
        <w:tc>
          <w:tcPr>
            <w:tcW w:w="3389" w:type="dxa"/>
            <w:tcBorders>
              <w:top w:val="nil"/>
              <w:left w:val="nil"/>
              <w:bottom w:val="nil"/>
              <w:right w:val="nil"/>
            </w:tcBorders>
            <w:shd w:val="clear" w:color="auto" w:fill="auto"/>
            <w:vAlign w:val="bottom"/>
            <w:hideMark/>
          </w:tcPr>
          <w:p w14:paraId="38843BBA"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Reconciliation of funds</w:t>
            </w:r>
          </w:p>
        </w:tc>
        <w:tc>
          <w:tcPr>
            <w:tcW w:w="1046" w:type="dxa"/>
            <w:tcBorders>
              <w:top w:val="nil"/>
              <w:left w:val="nil"/>
              <w:bottom w:val="nil"/>
              <w:right w:val="nil"/>
            </w:tcBorders>
            <w:shd w:val="clear" w:color="auto" w:fill="auto"/>
            <w:vAlign w:val="bottom"/>
            <w:hideMark/>
          </w:tcPr>
          <w:p w14:paraId="43F40EEF"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2021" w:type="dxa"/>
            <w:tcBorders>
              <w:top w:val="nil"/>
              <w:left w:val="nil"/>
              <w:bottom w:val="nil"/>
              <w:right w:val="nil"/>
            </w:tcBorders>
            <w:shd w:val="clear" w:color="auto" w:fill="auto"/>
            <w:vAlign w:val="bottom"/>
            <w:hideMark/>
          </w:tcPr>
          <w:p w14:paraId="04EDC1CB" w14:textId="77777777" w:rsidR="002E04CE" w:rsidRPr="002E04CE" w:rsidRDefault="002E04CE" w:rsidP="002E04CE">
            <w:pPr>
              <w:spacing w:after="0" w:line="240" w:lineRule="auto"/>
              <w:jc w:val="center"/>
              <w:rPr>
                <w:rFonts w:ascii="Arial" w:eastAsia="Times New Roman" w:hAnsi="Arial" w:cs="Arial"/>
                <w:sz w:val="28"/>
                <w:szCs w:val="28"/>
                <w:lang w:eastAsia="en-GB"/>
              </w:rPr>
            </w:pPr>
          </w:p>
        </w:tc>
        <w:tc>
          <w:tcPr>
            <w:tcW w:w="1717" w:type="dxa"/>
            <w:tcBorders>
              <w:top w:val="nil"/>
              <w:left w:val="nil"/>
              <w:bottom w:val="nil"/>
              <w:right w:val="nil"/>
            </w:tcBorders>
            <w:shd w:val="clear" w:color="auto" w:fill="auto"/>
            <w:vAlign w:val="bottom"/>
            <w:hideMark/>
          </w:tcPr>
          <w:p w14:paraId="3030297E"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332" w:type="dxa"/>
            <w:tcBorders>
              <w:top w:val="nil"/>
              <w:left w:val="nil"/>
              <w:bottom w:val="nil"/>
              <w:right w:val="nil"/>
            </w:tcBorders>
            <w:shd w:val="clear" w:color="auto" w:fill="auto"/>
            <w:vAlign w:val="bottom"/>
            <w:hideMark/>
          </w:tcPr>
          <w:p w14:paraId="42B488B6" w14:textId="77777777" w:rsidR="002E04CE" w:rsidRPr="002E04CE" w:rsidRDefault="002E04CE" w:rsidP="002E04CE">
            <w:pPr>
              <w:spacing w:after="0" w:line="240" w:lineRule="auto"/>
              <w:rPr>
                <w:rFonts w:ascii="Arial" w:eastAsia="Times New Roman" w:hAnsi="Arial" w:cs="Arial"/>
                <w:sz w:val="28"/>
                <w:szCs w:val="28"/>
                <w:lang w:eastAsia="en-GB"/>
              </w:rPr>
            </w:pPr>
          </w:p>
        </w:tc>
      </w:tr>
      <w:tr w:rsidR="002E04CE" w:rsidRPr="002E04CE" w14:paraId="7B4952D0" w14:textId="77777777" w:rsidTr="00D341D3">
        <w:trPr>
          <w:trHeight w:val="404"/>
        </w:trPr>
        <w:tc>
          <w:tcPr>
            <w:tcW w:w="3389" w:type="dxa"/>
            <w:tcBorders>
              <w:top w:val="nil"/>
              <w:left w:val="nil"/>
              <w:bottom w:val="nil"/>
              <w:right w:val="nil"/>
            </w:tcBorders>
            <w:shd w:val="clear" w:color="auto" w:fill="auto"/>
            <w:vAlign w:val="bottom"/>
            <w:hideMark/>
          </w:tcPr>
          <w:p w14:paraId="0C9F9E06"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Funds brought forward</w:t>
            </w:r>
          </w:p>
        </w:tc>
        <w:tc>
          <w:tcPr>
            <w:tcW w:w="1046" w:type="dxa"/>
            <w:tcBorders>
              <w:top w:val="nil"/>
              <w:left w:val="nil"/>
              <w:bottom w:val="single" w:sz="4" w:space="0" w:color="auto"/>
              <w:right w:val="nil"/>
            </w:tcBorders>
            <w:shd w:val="clear" w:color="auto" w:fill="auto"/>
            <w:vAlign w:val="bottom"/>
            <w:hideMark/>
          </w:tcPr>
          <w:p w14:paraId="627E15FB" w14:textId="77777777" w:rsidR="002E04CE" w:rsidRPr="002E04CE" w:rsidRDefault="002E04CE" w:rsidP="002E04CE">
            <w:pPr>
              <w:spacing w:after="0" w:line="240" w:lineRule="auto"/>
              <w:jc w:val="center"/>
              <w:rPr>
                <w:rFonts w:ascii="Arial" w:eastAsia="Times New Roman" w:hAnsi="Arial" w:cs="Arial"/>
                <w:sz w:val="28"/>
                <w:szCs w:val="28"/>
                <w:lang w:eastAsia="en-GB"/>
              </w:rPr>
            </w:pPr>
            <w:r w:rsidRPr="002E04CE">
              <w:rPr>
                <w:rFonts w:ascii="Arial" w:eastAsia="Times New Roman" w:hAnsi="Arial" w:cs="Arial"/>
                <w:sz w:val="28"/>
                <w:szCs w:val="28"/>
                <w:lang w:eastAsia="en-GB"/>
              </w:rPr>
              <w:t> </w:t>
            </w:r>
          </w:p>
        </w:tc>
        <w:tc>
          <w:tcPr>
            <w:tcW w:w="2021" w:type="dxa"/>
            <w:tcBorders>
              <w:top w:val="nil"/>
              <w:left w:val="nil"/>
              <w:bottom w:val="nil"/>
              <w:right w:val="nil"/>
            </w:tcBorders>
            <w:shd w:val="clear" w:color="auto" w:fill="auto"/>
            <w:vAlign w:val="bottom"/>
            <w:hideMark/>
          </w:tcPr>
          <w:p w14:paraId="1A1E3B2B"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39,196</w:t>
            </w:r>
          </w:p>
        </w:tc>
        <w:tc>
          <w:tcPr>
            <w:tcW w:w="1717" w:type="dxa"/>
            <w:tcBorders>
              <w:top w:val="nil"/>
              <w:left w:val="nil"/>
              <w:bottom w:val="nil"/>
              <w:right w:val="nil"/>
            </w:tcBorders>
            <w:shd w:val="clear" w:color="auto" w:fill="auto"/>
            <w:vAlign w:val="bottom"/>
            <w:hideMark/>
          </w:tcPr>
          <w:p w14:paraId="14D09333"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460</w:t>
            </w:r>
          </w:p>
        </w:tc>
        <w:tc>
          <w:tcPr>
            <w:tcW w:w="1332" w:type="dxa"/>
            <w:tcBorders>
              <w:top w:val="nil"/>
              <w:left w:val="nil"/>
              <w:bottom w:val="nil"/>
              <w:right w:val="nil"/>
            </w:tcBorders>
            <w:shd w:val="clear" w:color="auto" w:fill="auto"/>
            <w:vAlign w:val="bottom"/>
            <w:hideMark/>
          </w:tcPr>
          <w:p w14:paraId="20ABD64F"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39,656</w:t>
            </w:r>
          </w:p>
        </w:tc>
      </w:tr>
      <w:tr w:rsidR="002E04CE" w:rsidRPr="002E04CE" w14:paraId="61861A71" w14:textId="77777777" w:rsidTr="00D341D3">
        <w:trPr>
          <w:trHeight w:val="404"/>
        </w:trPr>
        <w:tc>
          <w:tcPr>
            <w:tcW w:w="3389" w:type="dxa"/>
            <w:tcBorders>
              <w:top w:val="single" w:sz="4" w:space="0" w:color="auto"/>
              <w:left w:val="nil"/>
              <w:bottom w:val="nil"/>
              <w:right w:val="nil"/>
            </w:tcBorders>
            <w:shd w:val="clear" w:color="auto" w:fill="auto"/>
            <w:vAlign w:val="bottom"/>
            <w:hideMark/>
          </w:tcPr>
          <w:p w14:paraId="46FAE5A8"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 carried forward</w:t>
            </w:r>
          </w:p>
        </w:tc>
        <w:tc>
          <w:tcPr>
            <w:tcW w:w="1046" w:type="dxa"/>
            <w:tcBorders>
              <w:top w:val="nil"/>
              <w:left w:val="nil"/>
              <w:bottom w:val="nil"/>
              <w:right w:val="nil"/>
            </w:tcBorders>
            <w:shd w:val="clear" w:color="auto" w:fill="auto"/>
            <w:vAlign w:val="bottom"/>
            <w:hideMark/>
          </w:tcPr>
          <w:p w14:paraId="22492DAF"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2021" w:type="dxa"/>
            <w:tcBorders>
              <w:top w:val="single" w:sz="4" w:space="0" w:color="auto"/>
              <w:left w:val="nil"/>
              <w:bottom w:val="nil"/>
              <w:right w:val="nil"/>
            </w:tcBorders>
            <w:shd w:val="clear" w:color="auto" w:fill="auto"/>
            <w:vAlign w:val="bottom"/>
            <w:hideMark/>
          </w:tcPr>
          <w:p w14:paraId="6C6A4945" w14:textId="5917075B"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105,54</w:t>
            </w:r>
            <w:r w:rsidR="006713E1">
              <w:rPr>
                <w:rFonts w:ascii="Arial" w:eastAsia="Times New Roman" w:hAnsi="Arial" w:cs="Arial"/>
                <w:b/>
                <w:bCs/>
                <w:sz w:val="28"/>
                <w:szCs w:val="28"/>
                <w:lang w:eastAsia="en-GB"/>
              </w:rPr>
              <w:t>4</w:t>
            </w:r>
          </w:p>
        </w:tc>
        <w:tc>
          <w:tcPr>
            <w:tcW w:w="1717" w:type="dxa"/>
            <w:tcBorders>
              <w:top w:val="single" w:sz="4" w:space="0" w:color="auto"/>
              <w:left w:val="nil"/>
              <w:bottom w:val="nil"/>
              <w:right w:val="nil"/>
            </w:tcBorders>
            <w:shd w:val="clear" w:color="auto" w:fill="auto"/>
            <w:vAlign w:val="bottom"/>
            <w:hideMark/>
          </w:tcPr>
          <w:p w14:paraId="4489CCD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60,000</w:t>
            </w:r>
          </w:p>
        </w:tc>
        <w:tc>
          <w:tcPr>
            <w:tcW w:w="1332" w:type="dxa"/>
            <w:tcBorders>
              <w:top w:val="single" w:sz="4" w:space="0" w:color="auto"/>
              <w:left w:val="nil"/>
              <w:bottom w:val="nil"/>
              <w:right w:val="nil"/>
            </w:tcBorders>
            <w:shd w:val="clear" w:color="auto" w:fill="auto"/>
            <w:vAlign w:val="bottom"/>
            <w:hideMark/>
          </w:tcPr>
          <w:p w14:paraId="7583EF7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165,544</w:t>
            </w:r>
          </w:p>
        </w:tc>
      </w:tr>
    </w:tbl>
    <w:p w14:paraId="70B15111" w14:textId="77777777" w:rsidR="002E04CE" w:rsidRPr="002E04CE" w:rsidRDefault="002E04CE" w:rsidP="002E04CE">
      <w:pPr>
        <w:spacing w:after="0"/>
        <w:rPr>
          <w:rFonts w:ascii="Arial" w:hAnsi="Arial" w:cs="Arial"/>
          <w:b/>
          <w:bCs/>
          <w:color w:val="17365D" w:themeColor="text2" w:themeShade="BF"/>
          <w:sz w:val="28"/>
          <w:szCs w:val="28"/>
        </w:rPr>
      </w:pPr>
    </w:p>
    <w:p w14:paraId="5D7FE838" w14:textId="77777777" w:rsidR="002E04CE" w:rsidRPr="002E04CE" w:rsidRDefault="002E04CE" w:rsidP="002E04CE">
      <w:pPr>
        <w:spacing w:after="0"/>
        <w:rPr>
          <w:rFonts w:ascii="Arial" w:hAnsi="Arial" w:cs="Arial"/>
          <w:b/>
          <w:bCs/>
          <w:color w:val="17365D" w:themeColor="text2" w:themeShade="BF"/>
          <w:sz w:val="32"/>
          <w:szCs w:val="32"/>
        </w:rPr>
        <w:sectPr w:rsidR="002E04CE" w:rsidRPr="002E04CE" w:rsidSect="00596FC4">
          <w:headerReference w:type="default" r:id="rId31"/>
          <w:pgSz w:w="11906" w:h="16838"/>
          <w:pgMar w:top="1134" w:right="1134" w:bottom="1134" w:left="1134" w:header="454" w:footer="454" w:gutter="0"/>
          <w:cols w:space="708"/>
          <w:docGrid w:linePitch="360"/>
        </w:sectPr>
      </w:pPr>
    </w:p>
    <w:p w14:paraId="0EFC8DAE" w14:textId="77777777" w:rsidR="002E04CE" w:rsidRPr="002E04CE" w:rsidRDefault="002E04CE" w:rsidP="002E04CE">
      <w:pPr>
        <w:spacing w:after="0"/>
        <w:rPr>
          <w:rFonts w:ascii="Arial" w:hAnsi="Arial" w:cs="Arial"/>
          <w:b/>
          <w:bCs/>
          <w:color w:val="17365D" w:themeColor="text2" w:themeShade="BF"/>
          <w:sz w:val="32"/>
          <w:szCs w:val="32"/>
        </w:rPr>
      </w:pPr>
      <w:r w:rsidRPr="002E04CE">
        <w:rPr>
          <w:rFonts w:ascii="Arial" w:hAnsi="Arial" w:cs="Arial"/>
          <w:b/>
          <w:bCs/>
          <w:color w:val="17365D" w:themeColor="text2" w:themeShade="BF"/>
          <w:sz w:val="32"/>
          <w:szCs w:val="32"/>
        </w:rPr>
        <w:lastRenderedPageBreak/>
        <w:t>Statement of Financial Activities (incorporating the income and expenditure account) – Prior Year</w:t>
      </w:r>
    </w:p>
    <w:p w14:paraId="09D3FDD1" w14:textId="77777777" w:rsidR="002E04CE" w:rsidRPr="002E04CE" w:rsidRDefault="002E04CE" w:rsidP="002E04CE">
      <w:pPr>
        <w:spacing w:after="0"/>
        <w:rPr>
          <w:rFonts w:ascii="Arial" w:hAnsi="Arial" w:cs="Arial"/>
          <w:b/>
          <w:bCs/>
          <w:color w:val="17365D" w:themeColor="text2" w:themeShade="BF"/>
          <w:sz w:val="32"/>
          <w:szCs w:val="32"/>
        </w:rPr>
      </w:pPr>
    </w:p>
    <w:p w14:paraId="24BCF7D8" w14:textId="77777777" w:rsidR="002E04CE" w:rsidRPr="002E04CE" w:rsidRDefault="002E04CE" w:rsidP="002E04CE">
      <w:pPr>
        <w:spacing w:after="0"/>
        <w:rPr>
          <w:rFonts w:ascii="Arial" w:hAnsi="Arial" w:cs="Arial"/>
          <w:b/>
          <w:bCs/>
          <w:color w:val="17365D" w:themeColor="text2" w:themeShade="BF"/>
          <w:sz w:val="32"/>
          <w:szCs w:val="32"/>
        </w:rPr>
      </w:pPr>
    </w:p>
    <w:tbl>
      <w:tblPr>
        <w:tblW w:w="9330" w:type="dxa"/>
        <w:tblLook w:val="04A0" w:firstRow="1" w:lastRow="0" w:firstColumn="1" w:lastColumn="0" w:noHBand="0" w:noVBand="1"/>
      </w:tblPr>
      <w:tblGrid>
        <w:gridCol w:w="3274"/>
        <w:gridCol w:w="1017"/>
        <w:gridCol w:w="2008"/>
        <w:gridCol w:w="1706"/>
        <w:gridCol w:w="1325"/>
      </w:tblGrid>
      <w:tr w:rsidR="002E04CE" w:rsidRPr="002E04CE" w14:paraId="0E086DC0" w14:textId="77777777" w:rsidTr="00D341D3">
        <w:trPr>
          <w:trHeight w:val="448"/>
        </w:trPr>
        <w:tc>
          <w:tcPr>
            <w:tcW w:w="3274" w:type="dxa"/>
            <w:tcBorders>
              <w:top w:val="nil"/>
              <w:left w:val="nil"/>
              <w:bottom w:val="nil"/>
              <w:right w:val="nil"/>
            </w:tcBorders>
            <w:shd w:val="clear" w:color="auto" w:fill="auto"/>
            <w:hideMark/>
          </w:tcPr>
          <w:p w14:paraId="007CE6CD"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017" w:type="dxa"/>
            <w:tcBorders>
              <w:top w:val="nil"/>
              <w:left w:val="nil"/>
              <w:bottom w:val="nil"/>
              <w:right w:val="nil"/>
            </w:tcBorders>
            <w:shd w:val="clear" w:color="auto" w:fill="auto"/>
            <w:vAlign w:val="bottom"/>
            <w:hideMark/>
          </w:tcPr>
          <w:p w14:paraId="52AEE4F8"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5039" w:type="dxa"/>
            <w:gridSpan w:val="3"/>
            <w:tcBorders>
              <w:top w:val="nil"/>
              <w:left w:val="nil"/>
              <w:bottom w:val="nil"/>
              <w:right w:val="nil"/>
            </w:tcBorders>
            <w:shd w:val="clear" w:color="auto" w:fill="auto"/>
            <w:vAlign w:val="bottom"/>
            <w:hideMark/>
          </w:tcPr>
          <w:p w14:paraId="1A92D52A"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2019</w:t>
            </w:r>
          </w:p>
        </w:tc>
      </w:tr>
      <w:tr w:rsidR="002E04CE" w:rsidRPr="002E04CE" w14:paraId="4D417E7D" w14:textId="77777777" w:rsidTr="00D341D3">
        <w:trPr>
          <w:trHeight w:val="557"/>
        </w:trPr>
        <w:tc>
          <w:tcPr>
            <w:tcW w:w="3274" w:type="dxa"/>
            <w:tcBorders>
              <w:top w:val="nil"/>
              <w:left w:val="nil"/>
              <w:bottom w:val="nil"/>
              <w:right w:val="nil"/>
            </w:tcBorders>
            <w:shd w:val="clear" w:color="auto" w:fill="auto"/>
            <w:vAlign w:val="bottom"/>
            <w:hideMark/>
          </w:tcPr>
          <w:p w14:paraId="746708C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017" w:type="dxa"/>
            <w:tcBorders>
              <w:top w:val="nil"/>
              <w:left w:val="nil"/>
              <w:bottom w:val="nil"/>
              <w:right w:val="nil"/>
            </w:tcBorders>
            <w:shd w:val="clear" w:color="auto" w:fill="auto"/>
            <w:vAlign w:val="bottom"/>
            <w:hideMark/>
          </w:tcPr>
          <w:p w14:paraId="2FC8DD0A"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Note</w:t>
            </w:r>
          </w:p>
        </w:tc>
        <w:tc>
          <w:tcPr>
            <w:tcW w:w="2008" w:type="dxa"/>
            <w:tcBorders>
              <w:top w:val="nil"/>
              <w:left w:val="nil"/>
              <w:bottom w:val="nil"/>
              <w:right w:val="nil"/>
            </w:tcBorders>
            <w:shd w:val="clear" w:color="auto" w:fill="auto"/>
            <w:noWrap/>
            <w:vAlign w:val="bottom"/>
            <w:hideMark/>
          </w:tcPr>
          <w:p w14:paraId="47D4903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Unrestricted</w:t>
            </w:r>
          </w:p>
        </w:tc>
        <w:tc>
          <w:tcPr>
            <w:tcW w:w="1706" w:type="dxa"/>
            <w:tcBorders>
              <w:top w:val="nil"/>
              <w:left w:val="nil"/>
              <w:bottom w:val="nil"/>
              <w:right w:val="nil"/>
            </w:tcBorders>
            <w:shd w:val="clear" w:color="auto" w:fill="auto"/>
            <w:noWrap/>
            <w:vAlign w:val="bottom"/>
            <w:hideMark/>
          </w:tcPr>
          <w:p w14:paraId="40AC6D2F"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 xml:space="preserve">Restricted </w:t>
            </w:r>
          </w:p>
        </w:tc>
        <w:tc>
          <w:tcPr>
            <w:tcW w:w="1325" w:type="dxa"/>
            <w:tcBorders>
              <w:top w:val="nil"/>
              <w:left w:val="nil"/>
              <w:bottom w:val="nil"/>
              <w:right w:val="nil"/>
            </w:tcBorders>
            <w:shd w:val="clear" w:color="auto" w:fill="auto"/>
            <w:vAlign w:val="bottom"/>
            <w:hideMark/>
          </w:tcPr>
          <w:p w14:paraId="31E5858F"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w:t>
            </w:r>
          </w:p>
        </w:tc>
      </w:tr>
      <w:tr w:rsidR="002E04CE" w:rsidRPr="002E04CE" w14:paraId="1ADD9DD6" w14:textId="77777777" w:rsidTr="00D341D3">
        <w:trPr>
          <w:trHeight w:val="448"/>
        </w:trPr>
        <w:tc>
          <w:tcPr>
            <w:tcW w:w="3274" w:type="dxa"/>
            <w:tcBorders>
              <w:top w:val="nil"/>
              <w:left w:val="nil"/>
              <w:bottom w:val="nil"/>
              <w:right w:val="nil"/>
            </w:tcBorders>
            <w:shd w:val="clear" w:color="auto" w:fill="auto"/>
            <w:vAlign w:val="bottom"/>
            <w:hideMark/>
          </w:tcPr>
          <w:p w14:paraId="649E5C72"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017" w:type="dxa"/>
            <w:tcBorders>
              <w:top w:val="nil"/>
              <w:left w:val="nil"/>
              <w:bottom w:val="nil"/>
              <w:right w:val="nil"/>
            </w:tcBorders>
            <w:shd w:val="clear" w:color="auto" w:fill="auto"/>
            <w:vAlign w:val="bottom"/>
            <w:hideMark/>
          </w:tcPr>
          <w:p w14:paraId="2A4D75DB"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2008" w:type="dxa"/>
            <w:tcBorders>
              <w:top w:val="nil"/>
              <w:left w:val="nil"/>
              <w:bottom w:val="nil"/>
              <w:right w:val="nil"/>
            </w:tcBorders>
            <w:shd w:val="clear" w:color="auto" w:fill="auto"/>
            <w:vAlign w:val="bottom"/>
            <w:hideMark/>
          </w:tcPr>
          <w:p w14:paraId="78AF105F"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c>
          <w:tcPr>
            <w:tcW w:w="1706" w:type="dxa"/>
            <w:tcBorders>
              <w:top w:val="nil"/>
              <w:left w:val="nil"/>
              <w:bottom w:val="nil"/>
              <w:right w:val="nil"/>
            </w:tcBorders>
            <w:shd w:val="clear" w:color="auto" w:fill="auto"/>
            <w:vAlign w:val="bottom"/>
            <w:hideMark/>
          </w:tcPr>
          <w:p w14:paraId="6F14071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c>
          <w:tcPr>
            <w:tcW w:w="1325" w:type="dxa"/>
            <w:tcBorders>
              <w:top w:val="nil"/>
              <w:left w:val="nil"/>
              <w:bottom w:val="nil"/>
              <w:right w:val="nil"/>
            </w:tcBorders>
            <w:shd w:val="clear" w:color="auto" w:fill="auto"/>
            <w:vAlign w:val="bottom"/>
            <w:hideMark/>
          </w:tcPr>
          <w:p w14:paraId="6E6103D9"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r>
      <w:tr w:rsidR="002E04CE" w:rsidRPr="002E04CE" w14:paraId="578A45A1" w14:textId="77777777" w:rsidTr="00D341D3">
        <w:trPr>
          <w:trHeight w:val="448"/>
        </w:trPr>
        <w:tc>
          <w:tcPr>
            <w:tcW w:w="3274" w:type="dxa"/>
            <w:tcBorders>
              <w:top w:val="nil"/>
              <w:left w:val="nil"/>
              <w:bottom w:val="nil"/>
              <w:right w:val="nil"/>
            </w:tcBorders>
            <w:shd w:val="clear" w:color="auto" w:fill="auto"/>
            <w:vAlign w:val="bottom"/>
            <w:hideMark/>
          </w:tcPr>
          <w:p w14:paraId="42FCD3EA"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017" w:type="dxa"/>
            <w:tcBorders>
              <w:top w:val="nil"/>
              <w:left w:val="nil"/>
              <w:bottom w:val="nil"/>
              <w:right w:val="nil"/>
            </w:tcBorders>
            <w:shd w:val="clear" w:color="auto" w:fill="auto"/>
            <w:vAlign w:val="bottom"/>
            <w:hideMark/>
          </w:tcPr>
          <w:p w14:paraId="785A822F"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2008" w:type="dxa"/>
            <w:tcBorders>
              <w:top w:val="nil"/>
              <w:left w:val="nil"/>
              <w:bottom w:val="nil"/>
              <w:right w:val="nil"/>
            </w:tcBorders>
            <w:shd w:val="clear" w:color="auto" w:fill="auto"/>
            <w:vAlign w:val="bottom"/>
            <w:hideMark/>
          </w:tcPr>
          <w:p w14:paraId="43413E8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706" w:type="dxa"/>
            <w:tcBorders>
              <w:top w:val="nil"/>
              <w:left w:val="nil"/>
              <w:bottom w:val="nil"/>
              <w:right w:val="nil"/>
            </w:tcBorders>
            <w:shd w:val="clear" w:color="auto" w:fill="auto"/>
            <w:vAlign w:val="bottom"/>
            <w:hideMark/>
          </w:tcPr>
          <w:p w14:paraId="3908D22E"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325" w:type="dxa"/>
            <w:tcBorders>
              <w:top w:val="nil"/>
              <w:left w:val="nil"/>
              <w:bottom w:val="nil"/>
              <w:right w:val="nil"/>
            </w:tcBorders>
            <w:shd w:val="clear" w:color="auto" w:fill="auto"/>
            <w:vAlign w:val="bottom"/>
            <w:hideMark/>
          </w:tcPr>
          <w:p w14:paraId="2274025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23E78B16" w14:textId="77777777" w:rsidTr="00D341D3">
        <w:trPr>
          <w:trHeight w:val="448"/>
        </w:trPr>
        <w:tc>
          <w:tcPr>
            <w:tcW w:w="4291" w:type="dxa"/>
            <w:gridSpan w:val="2"/>
            <w:tcBorders>
              <w:top w:val="nil"/>
              <w:left w:val="nil"/>
              <w:bottom w:val="nil"/>
              <w:right w:val="nil"/>
            </w:tcBorders>
            <w:shd w:val="clear" w:color="auto" w:fill="auto"/>
            <w:vAlign w:val="bottom"/>
            <w:hideMark/>
          </w:tcPr>
          <w:p w14:paraId="6E9E07A7"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Income and endowments</w:t>
            </w:r>
          </w:p>
        </w:tc>
        <w:tc>
          <w:tcPr>
            <w:tcW w:w="2008" w:type="dxa"/>
            <w:tcBorders>
              <w:top w:val="nil"/>
              <w:left w:val="nil"/>
              <w:bottom w:val="nil"/>
              <w:right w:val="nil"/>
            </w:tcBorders>
            <w:shd w:val="clear" w:color="auto" w:fill="auto"/>
            <w:vAlign w:val="bottom"/>
            <w:hideMark/>
          </w:tcPr>
          <w:p w14:paraId="3F988D86" w14:textId="77777777" w:rsidR="002E04CE" w:rsidRPr="002E04CE" w:rsidRDefault="002E04CE" w:rsidP="002E04CE">
            <w:pPr>
              <w:spacing w:after="0" w:line="240" w:lineRule="auto"/>
              <w:jc w:val="center"/>
              <w:rPr>
                <w:rFonts w:ascii="Times New Roman" w:eastAsia="Times New Roman" w:hAnsi="Times New Roman" w:cs="Times New Roman"/>
                <w:sz w:val="28"/>
                <w:szCs w:val="28"/>
                <w:lang w:eastAsia="en-GB"/>
              </w:rPr>
            </w:pPr>
          </w:p>
        </w:tc>
        <w:tc>
          <w:tcPr>
            <w:tcW w:w="1706" w:type="dxa"/>
            <w:tcBorders>
              <w:top w:val="nil"/>
              <w:left w:val="nil"/>
              <w:bottom w:val="nil"/>
              <w:right w:val="nil"/>
            </w:tcBorders>
            <w:shd w:val="clear" w:color="auto" w:fill="auto"/>
            <w:vAlign w:val="bottom"/>
            <w:hideMark/>
          </w:tcPr>
          <w:p w14:paraId="5A7A3142"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325" w:type="dxa"/>
            <w:tcBorders>
              <w:top w:val="nil"/>
              <w:left w:val="nil"/>
              <w:bottom w:val="nil"/>
              <w:right w:val="nil"/>
            </w:tcBorders>
            <w:shd w:val="clear" w:color="auto" w:fill="auto"/>
            <w:vAlign w:val="bottom"/>
            <w:hideMark/>
          </w:tcPr>
          <w:p w14:paraId="1CC09A2E"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r>
      <w:tr w:rsidR="002E04CE" w:rsidRPr="002E04CE" w14:paraId="1D9F88CA" w14:textId="77777777" w:rsidTr="00D341D3">
        <w:trPr>
          <w:trHeight w:val="434"/>
        </w:trPr>
        <w:tc>
          <w:tcPr>
            <w:tcW w:w="3274" w:type="dxa"/>
            <w:tcBorders>
              <w:top w:val="nil"/>
              <w:left w:val="nil"/>
              <w:bottom w:val="nil"/>
              <w:right w:val="nil"/>
            </w:tcBorders>
            <w:shd w:val="clear" w:color="auto" w:fill="auto"/>
            <w:vAlign w:val="bottom"/>
            <w:hideMark/>
          </w:tcPr>
          <w:p w14:paraId="04CFA390"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Donations and legacies</w:t>
            </w:r>
          </w:p>
        </w:tc>
        <w:tc>
          <w:tcPr>
            <w:tcW w:w="1017" w:type="dxa"/>
            <w:tcBorders>
              <w:top w:val="nil"/>
              <w:left w:val="nil"/>
              <w:bottom w:val="nil"/>
              <w:right w:val="nil"/>
            </w:tcBorders>
            <w:shd w:val="clear" w:color="auto" w:fill="auto"/>
            <w:vAlign w:val="bottom"/>
            <w:hideMark/>
          </w:tcPr>
          <w:p w14:paraId="2CC27340" w14:textId="77777777" w:rsidR="002E04CE" w:rsidRPr="002E04CE" w:rsidRDefault="002E04CE" w:rsidP="002E04CE">
            <w:pPr>
              <w:spacing w:after="0" w:line="240" w:lineRule="auto"/>
              <w:jc w:val="center"/>
              <w:rPr>
                <w:rFonts w:ascii="Arial" w:eastAsia="Times New Roman" w:hAnsi="Arial" w:cs="Arial"/>
                <w:sz w:val="28"/>
                <w:szCs w:val="28"/>
                <w:lang w:eastAsia="en-GB"/>
              </w:rPr>
            </w:pPr>
            <w:r w:rsidRPr="002E04CE">
              <w:rPr>
                <w:rFonts w:ascii="Arial" w:eastAsia="Times New Roman" w:hAnsi="Arial" w:cs="Arial"/>
                <w:sz w:val="28"/>
                <w:szCs w:val="28"/>
                <w:lang w:eastAsia="en-GB"/>
              </w:rPr>
              <w:t>2</w:t>
            </w:r>
          </w:p>
        </w:tc>
        <w:tc>
          <w:tcPr>
            <w:tcW w:w="2008" w:type="dxa"/>
            <w:tcBorders>
              <w:top w:val="nil"/>
              <w:left w:val="nil"/>
              <w:bottom w:val="nil"/>
              <w:right w:val="nil"/>
            </w:tcBorders>
            <w:shd w:val="clear" w:color="auto" w:fill="auto"/>
            <w:vAlign w:val="bottom"/>
            <w:hideMark/>
          </w:tcPr>
          <w:p w14:paraId="3ACC30F9"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524,562</w:t>
            </w:r>
          </w:p>
        </w:tc>
        <w:tc>
          <w:tcPr>
            <w:tcW w:w="1706" w:type="dxa"/>
            <w:tcBorders>
              <w:top w:val="nil"/>
              <w:left w:val="nil"/>
              <w:bottom w:val="nil"/>
              <w:right w:val="nil"/>
            </w:tcBorders>
            <w:shd w:val="clear" w:color="auto" w:fill="auto"/>
            <w:vAlign w:val="bottom"/>
            <w:hideMark/>
          </w:tcPr>
          <w:p w14:paraId="467F8850"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55,399</w:t>
            </w:r>
          </w:p>
        </w:tc>
        <w:tc>
          <w:tcPr>
            <w:tcW w:w="1325" w:type="dxa"/>
            <w:tcBorders>
              <w:top w:val="nil"/>
              <w:left w:val="nil"/>
              <w:bottom w:val="nil"/>
              <w:right w:val="nil"/>
            </w:tcBorders>
            <w:shd w:val="clear" w:color="auto" w:fill="auto"/>
            <w:vAlign w:val="bottom"/>
            <w:hideMark/>
          </w:tcPr>
          <w:p w14:paraId="259D465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579,961</w:t>
            </w:r>
          </w:p>
        </w:tc>
      </w:tr>
      <w:tr w:rsidR="002E04CE" w:rsidRPr="002E04CE" w14:paraId="6FCF7EBD" w14:textId="77777777" w:rsidTr="00D341D3">
        <w:trPr>
          <w:trHeight w:val="776"/>
        </w:trPr>
        <w:tc>
          <w:tcPr>
            <w:tcW w:w="3274" w:type="dxa"/>
            <w:tcBorders>
              <w:top w:val="nil"/>
              <w:left w:val="nil"/>
              <w:bottom w:val="nil"/>
              <w:right w:val="nil"/>
            </w:tcBorders>
            <w:shd w:val="clear" w:color="auto" w:fill="auto"/>
            <w:vAlign w:val="bottom"/>
            <w:hideMark/>
          </w:tcPr>
          <w:p w14:paraId="0C4F6E6D"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Income from charitable activities</w:t>
            </w:r>
          </w:p>
        </w:tc>
        <w:tc>
          <w:tcPr>
            <w:tcW w:w="1017" w:type="dxa"/>
            <w:tcBorders>
              <w:top w:val="nil"/>
              <w:left w:val="nil"/>
              <w:bottom w:val="nil"/>
              <w:right w:val="nil"/>
            </w:tcBorders>
            <w:shd w:val="clear" w:color="auto" w:fill="auto"/>
            <w:vAlign w:val="bottom"/>
            <w:hideMark/>
          </w:tcPr>
          <w:p w14:paraId="5E4BF22F" w14:textId="77777777" w:rsidR="002E04CE" w:rsidRPr="002E04CE" w:rsidRDefault="002E04CE" w:rsidP="002E04CE">
            <w:pPr>
              <w:spacing w:after="0" w:line="240" w:lineRule="auto"/>
              <w:jc w:val="center"/>
              <w:rPr>
                <w:rFonts w:ascii="Arial" w:eastAsia="Times New Roman" w:hAnsi="Arial" w:cs="Arial"/>
                <w:sz w:val="28"/>
                <w:szCs w:val="28"/>
                <w:lang w:eastAsia="en-GB"/>
              </w:rPr>
            </w:pPr>
            <w:r w:rsidRPr="002E04CE">
              <w:rPr>
                <w:rFonts w:ascii="Arial" w:eastAsia="Times New Roman" w:hAnsi="Arial" w:cs="Arial"/>
                <w:sz w:val="28"/>
                <w:szCs w:val="28"/>
                <w:lang w:eastAsia="en-GB"/>
              </w:rPr>
              <w:t>3</w:t>
            </w:r>
          </w:p>
        </w:tc>
        <w:tc>
          <w:tcPr>
            <w:tcW w:w="2008" w:type="dxa"/>
            <w:tcBorders>
              <w:top w:val="nil"/>
              <w:left w:val="nil"/>
              <w:bottom w:val="nil"/>
              <w:right w:val="nil"/>
            </w:tcBorders>
            <w:shd w:val="clear" w:color="auto" w:fill="auto"/>
            <w:vAlign w:val="bottom"/>
            <w:hideMark/>
          </w:tcPr>
          <w:p w14:paraId="2296E3D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48,423</w:t>
            </w:r>
          </w:p>
        </w:tc>
        <w:tc>
          <w:tcPr>
            <w:tcW w:w="1706" w:type="dxa"/>
            <w:tcBorders>
              <w:top w:val="nil"/>
              <w:left w:val="nil"/>
              <w:bottom w:val="nil"/>
              <w:right w:val="nil"/>
            </w:tcBorders>
            <w:shd w:val="clear" w:color="auto" w:fill="auto"/>
            <w:vAlign w:val="bottom"/>
            <w:hideMark/>
          </w:tcPr>
          <w:p w14:paraId="11AEB49A"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30,000</w:t>
            </w:r>
          </w:p>
        </w:tc>
        <w:tc>
          <w:tcPr>
            <w:tcW w:w="1325" w:type="dxa"/>
            <w:tcBorders>
              <w:top w:val="nil"/>
              <w:left w:val="nil"/>
              <w:bottom w:val="nil"/>
              <w:right w:val="nil"/>
            </w:tcBorders>
            <w:shd w:val="clear" w:color="auto" w:fill="auto"/>
            <w:vAlign w:val="bottom"/>
            <w:hideMark/>
          </w:tcPr>
          <w:p w14:paraId="76532C18"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78,423</w:t>
            </w:r>
          </w:p>
        </w:tc>
      </w:tr>
      <w:tr w:rsidR="002E04CE" w:rsidRPr="002E04CE" w14:paraId="2DBD3FDA" w14:textId="77777777" w:rsidTr="00D341D3">
        <w:trPr>
          <w:trHeight w:val="448"/>
        </w:trPr>
        <w:tc>
          <w:tcPr>
            <w:tcW w:w="3274" w:type="dxa"/>
            <w:tcBorders>
              <w:top w:val="nil"/>
              <w:left w:val="nil"/>
              <w:bottom w:val="nil"/>
              <w:right w:val="nil"/>
            </w:tcBorders>
            <w:shd w:val="clear" w:color="auto" w:fill="auto"/>
            <w:vAlign w:val="bottom"/>
            <w:hideMark/>
          </w:tcPr>
          <w:p w14:paraId="063E19C4"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Other Trading Activities</w:t>
            </w:r>
          </w:p>
        </w:tc>
        <w:tc>
          <w:tcPr>
            <w:tcW w:w="1017" w:type="dxa"/>
            <w:tcBorders>
              <w:top w:val="nil"/>
              <w:left w:val="nil"/>
              <w:bottom w:val="nil"/>
              <w:right w:val="nil"/>
            </w:tcBorders>
            <w:shd w:val="clear" w:color="auto" w:fill="auto"/>
            <w:vAlign w:val="bottom"/>
            <w:hideMark/>
          </w:tcPr>
          <w:p w14:paraId="176F267C" w14:textId="77777777" w:rsidR="002E04CE" w:rsidRPr="002E04CE" w:rsidRDefault="002E04CE" w:rsidP="002E04CE">
            <w:pPr>
              <w:spacing w:after="0" w:line="240" w:lineRule="auto"/>
              <w:jc w:val="center"/>
              <w:rPr>
                <w:rFonts w:ascii="Arial" w:eastAsia="Times New Roman" w:hAnsi="Arial" w:cs="Arial"/>
                <w:sz w:val="28"/>
                <w:szCs w:val="28"/>
                <w:lang w:eastAsia="en-GB"/>
              </w:rPr>
            </w:pPr>
            <w:r w:rsidRPr="002E04CE">
              <w:rPr>
                <w:rFonts w:ascii="Arial" w:eastAsia="Times New Roman" w:hAnsi="Arial" w:cs="Arial"/>
                <w:sz w:val="28"/>
                <w:szCs w:val="28"/>
                <w:lang w:eastAsia="en-GB"/>
              </w:rPr>
              <w:t>4</w:t>
            </w:r>
          </w:p>
        </w:tc>
        <w:tc>
          <w:tcPr>
            <w:tcW w:w="2008" w:type="dxa"/>
            <w:tcBorders>
              <w:top w:val="nil"/>
              <w:left w:val="nil"/>
              <w:bottom w:val="nil"/>
              <w:right w:val="nil"/>
            </w:tcBorders>
            <w:shd w:val="clear" w:color="auto" w:fill="auto"/>
            <w:vAlign w:val="bottom"/>
            <w:hideMark/>
          </w:tcPr>
          <w:p w14:paraId="1E2411F4"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29,882</w:t>
            </w:r>
          </w:p>
        </w:tc>
        <w:tc>
          <w:tcPr>
            <w:tcW w:w="1706" w:type="dxa"/>
            <w:tcBorders>
              <w:top w:val="nil"/>
              <w:left w:val="nil"/>
              <w:bottom w:val="nil"/>
              <w:right w:val="nil"/>
            </w:tcBorders>
            <w:shd w:val="clear" w:color="auto" w:fill="auto"/>
            <w:vAlign w:val="bottom"/>
            <w:hideMark/>
          </w:tcPr>
          <w:p w14:paraId="68D18C3D"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c>
          <w:tcPr>
            <w:tcW w:w="1325" w:type="dxa"/>
            <w:tcBorders>
              <w:top w:val="nil"/>
              <w:left w:val="nil"/>
              <w:bottom w:val="nil"/>
              <w:right w:val="nil"/>
            </w:tcBorders>
            <w:shd w:val="clear" w:color="auto" w:fill="auto"/>
            <w:vAlign w:val="bottom"/>
            <w:hideMark/>
          </w:tcPr>
          <w:p w14:paraId="49FDEEC1"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29,882</w:t>
            </w:r>
          </w:p>
        </w:tc>
      </w:tr>
      <w:tr w:rsidR="002E04CE" w:rsidRPr="002E04CE" w14:paraId="79FF2B1A" w14:textId="77777777" w:rsidTr="00D341D3">
        <w:trPr>
          <w:trHeight w:val="448"/>
        </w:trPr>
        <w:tc>
          <w:tcPr>
            <w:tcW w:w="3274" w:type="dxa"/>
            <w:tcBorders>
              <w:top w:val="nil"/>
              <w:left w:val="nil"/>
              <w:bottom w:val="nil"/>
              <w:right w:val="nil"/>
            </w:tcBorders>
            <w:shd w:val="clear" w:color="auto" w:fill="auto"/>
            <w:vAlign w:val="bottom"/>
            <w:hideMark/>
          </w:tcPr>
          <w:p w14:paraId="50474A96"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 Income</w:t>
            </w:r>
          </w:p>
        </w:tc>
        <w:tc>
          <w:tcPr>
            <w:tcW w:w="1017" w:type="dxa"/>
            <w:tcBorders>
              <w:top w:val="nil"/>
              <w:left w:val="nil"/>
              <w:bottom w:val="nil"/>
              <w:right w:val="nil"/>
            </w:tcBorders>
            <w:shd w:val="clear" w:color="auto" w:fill="auto"/>
            <w:vAlign w:val="bottom"/>
            <w:hideMark/>
          </w:tcPr>
          <w:p w14:paraId="5A0545C4"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2008" w:type="dxa"/>
            <w:tcBorders>
              <w:top w:val="single" w:sz="4" w:space="0" w:color="auto"/>
              <w:left w:val="nil"/>
              <w:bottom w:val="nil"/>
              <w:right w:val="nil"/>
            </w:tcBorders>
            <w:shd w:val="clear" w:color="auto" w:fill="auto"/>
            <w:vAlign w:val="bottom"/>
            <w:hideMark/>
          </w:tcPr>
          <w:p w14:paraId="175251EA"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602,867</w:t>
            </w:r>
          </w:p>
        </w:tc>
        <w:tc>
          <w:tcPr>
            <w:tcW w:w="1706" w:type="dxa"/>
            <w:tcBorders>
              <w:top w:val="single" w:sz="4" w:space="0" w:color="auto"/>
              <w:left w:val="nil"/>
              <w:bottom w:val="nil"/>
              <w:right w:val="nil"/>
            </w:tcBorders>
            <w:shd w:val="clear" w:color="auto" w:fill="auto"/>
            <w:vAlign w:val="bottom"/>
            <w:hideMark/>
          </w:tcPr>
          <w:p w14:paraId="4C1D2C1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85,399</w:t>
            </w:r>
          </w:p>
        </w:tc>
        <w:tc>
          <w:tcPr>
            <w:tcW w:w="1325" w:type="dxa"/>
            <w:tcBorders>
              <w:top w:val="single" w:sz="4" w:space="0" w:color="auto"/>
              <w:left w:val="nil"/>
              <w:bottom w:val="nil"/>
              <w:right w:val="nil"/>
            </w:tcBorders>
            <w:shd w:val="clear" w:color="auto" w:fill="auto"/>
            <w:vAlign w:val="bottom"/>
            <w:hideMark/>
          </w:tcPr>
          <w:p w14:paraId="16313D0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688,266</w:t>
            </w:r>
          </w:p>
        </w:tc>
      </w:tr>
      <w:tr w:rsidR="002E04CE" w:rsidRPr="002E04CE" w14:paraId="4C22E1F7" w14:textId="77777777" w:rsidTr="00D341D3">
        <w:trPr>
          <w:trHeight w:val="448"/>
        </w:trPr>
        <w:tc>
          <w:tcPr>
            <w:tcW w:w="3274" w:type="dxa"/>
            <w:tcBorders>
              <w:top w:val="nil"/>
              <w:left w:val="nil"/>
              <w:bottom w:val="nil"/>
              <w:right w:val="nil"/>
            </w:tcBorders>
            <w:shd w:val="clear" w:color="auto" w:fill="auto"/>
            <w:vAlign w:val="bottom"/>
            <w:hideMark/>
          </w:tcPr>
          <w:p w14:paraId="4D25846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017" w:type="dxa"/>
            <w:tcBorders>
              <w:top w:val="nil"/>
              <w:left w:val="nil"/>
              <w:bottom w:val="nil"/>
              <w:right w:val="nil"/>
            </w:tcBorders>
            <w:shd w:val="clear" w:color="auto" w:fill="auto"/>
            <w:vAlign w:val="bottom"/>
            <w:hideMark/>
          </w:tcPr>
          <w:p w14:paraId="3356065E"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2008" w:type="dxa"/>
            <w:tcBorders>
              <w:top w:val="nil"/>
              <w:left w:val="nil"/>
              <w:bottom w:val="nil"/>
              <w:right w:val="nil"/>
            </w:tcBorders>
            <w:shd w:val="clear" w:color="auto" w:fill="auto"/>
            <w:vAlign w:val="bottom"/>
            <w:hideMark/>
          </w:tcPr>
          <w:p w14:paraId="063F038B" w14:textId="77777777" w:rsidR="002E04CE" w:rsidRPr="002E04CE" w:rsidRDefault="002E04CE" w:rsidP="002E04CE">
            <w:pPr>
              <w:spacing w:after="0" w:line="240" w:lineRule="auto"/>
              <w:jc w:val="center"/>
              <w:rPr>
                <w:rFonts w:ascii="Times New Roman" w:eastAsia="Times New Roman" w:hAnsi="Times New Roman" w:cs="Times New Roman"/>
                <w:sz w:val="28"/>
                <w:szCs w:val="28"/>
                <w:lang w:eastAsia="en-GB"/>
              </w:rPr>
            </w:pPr>
          </w:p>
        </w:tc>
        <w:tc>
          <w:tcPr>
            <w:tcW w:w="1706" w:type="dxa"/>
            <w:tcBorders>
              <w:top w:val="nil"/>
              <w:left w:val="nil"/>
              <w:bottom w:val="nil"/>
              <w:right w:val="nil"/>
            </w:tcBorders>
            <w:shd w:val="clear" w:color="auto" w:fill="auto"/>
            <w:vAlign w:val="bottom"/>
            <w:hideMark/>
          </w:tcPr>
          <w:p w14:paraId="3A77923C"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325" w:type="dxa"/>
            <w:tcBorders>
              <w:top w:val="nil"/>
              <w:left w:val="nil"/>
              <w:bottom w:val="nil"/>
              <w:right w:val="nil"/>
            </w:tcBorders>
            <w:shd w:val="clear" w:color="auto" w:fill="auto"/>
            <w:vAlign w:val="bottom"/>
            <w:hideMark/>
          </w:tcPr>
          <w:p w14:paraId="1831DE1E" w14:textId="77777777" w:rsidR="002E04CE" w:rsidRPr="002E04CE" w:rsidRDefault="002E04CE" w:rsidP="002E04CE">
            <w:pPr>
              <w:spacing w:after="0" w:line="240" w:lineRule="auto"/>
              <w:jc w:val="right"/>
              <w:rPr>
                <w:rFonts w:ascii="Arial" w:eastAsia="Times New Roman" w:hAnsi="Arial" w:cs="Arial"/>
                <w:color w:val="A6A6A6"/>
                <w:sz w:val="28"/>
                <w:szCs w:val="28"/>
                <w:lang w:eastAsia="en-GB"/>
              </w:rPr>
            </w:pPr>
          </w:p>
        </w:tc>
      </w:tr>
      <w:tr w:rsidR="002E04CE" w:rsidRPr="002E04CE" w14:paraId="62948D98" w14:textId="77777777" w:rsidTr="00D341D3">
        <w:trPr>
          <w:trHeight w:val="448"/>
        </w:trPr>
        <w:tc>
          <w:tcPr>
            <w:tcW w:w="3274" w:type="dxa"/>
            <w:tcBorders>
              <w:top w:val="nil"/>
              <w:left w:val="nil"/>
              <w:bottom w:val="nil"/>
              <w:right w:val="nil"/>
            </w:tcBorders>
            <w:shd w:val="clear" w:color="auto" w:fill="auto"/>
            <w:vAlign w:val="bottom"/>
            <w:hideMark/>
          </w:tcPr>
          <w:p w14:paraId="71439BFE"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Expenditure</w:t>
            </w:r>
          </w:p>
        </w:tc>
        <w:tc>
          <w:tcPr>
            <w:tcW w:w="1017" w:type="dxa"/>
            <w:tcBorders>
              <w:top w:val="nil"/>
              <w:left w:val="nil"/>
              <w:bottom w:val="nil"/>
              <w:right w:val="nil"/>
            </w:tcBorders>
            <w:shd w:val="clear" w:color="auto" w:fill="auto"/>
            <w:vAlign w:val="bottom"/>
            <w:hideMark/>
          </w:tcPr>
          <w:p w14:paraId="49C44241"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2008" w:type="dxa"/>
            <w:tcBorders>
              <w:top w:val="nil"/>
              <w:left w:val="nil"/>
              <w:bottom w:val="nil"/>
              <w:right w:val="nil"/>
            </w:tcBorders>
            <w:shd w:val="clear" w:color="auto" w:fill="auto"/>
            <w:vAlign w:val="bottom"/>
            <w:hideMark/>
          </w:tcPr>
          <w:p w14:paraId="092E8F82" w14:textId="77777777" w:rsidR="002E04CE" w:rsidRPr="002E04CE" w:rsidRDefault="002E04CE" w:rsidP="002E04CE">
            <w:pPr>
              <w:spacing w:after="0" w:line="240" w:lineRule="auto"/>
              <w:jc w:val="center"/>
              <w:rPr>
                <w:rFonts w:ascii="Times New Roman" w:eastAsia="Times New Roman" w:hAnsi="Times New Roman" w:cs="Times New Roman"/>
                <w:sz w:val="28"/>
                <w:szCs w:val="28"/>
                <w:lang w:eastAsia="en-GB"/>
              </w:rPr>
            </w:pPr>
          </w:p>
        </w:tc>
        <w:tc>
          <w:tcPr>
            <w:tcW w:w="1706" w:type="dxa"/>
            <w:tcBorders>
              <w:top w:val="nil"/>
              <w:left w:val="nil"/>
              <w:bottom w:val="nil"/>
              <w:right w:val="nil"/>
            </w:tcBorders>
            <w:shd w:val="clear" w:color="auto" w:fill="auto"/>
            <w:vAlign w:val="bottom"/>
            <w:hideMark/>
          </w:tcPr>
          <w:p w14:paraId="5A44242C"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325" w:type="dxa"/>
            <w:tcBorders>
              <w:top w:val="nil"/>
              <w:left w:val="nil"/>
              <w:bottom w:val="nil"/>
              <w:right w:val="nil"/>
            </w:tcBorders>
            <w:shd w:val="clear" w:color="auto" w:fill="auto"/>
            <w:vAlign w:val="bottom"/>
            <w:hideMark/>
          </w:tcPr>
          <w:p w14:paraId="032CA3CC"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r>
      <w:tr w:rsidR="002E04CE" w:rsidRPr="002E04CE" w14:paraId="4D15CC2E" w14:textId="77777777" w:rsidTr="00D341D3">
        <w:trPr>
          <w:trHeight w:val="448"/>
        </w:trPr>
        <w:tc>
          <w:tcPr>
            <w:tcW w:w="3274" w:type="dxa"/>
            <w:tcBorders>
              <w:top w:val="nil"/>
              <w:left w:val="nil"/>
              <w:bottom w:val="nil"/>
              <w:right w:val="nil"/>
            </w:tcBorders>
            <w:shd w:val="clear" w:color="auto" w:fill="auto"/>
            <w:vAlign w:val="bottom"/>
            <w:hideMark/>
          </w:tcPr>
          <w:p w14:paraId="7808DACE"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Charitable Activities</w:t>
            </w:r>
          </w:p>
        </w:tc>
        <w:tc>
          <w:tcPr>
            <w:tcW w:w="1017" w:type="dxa"/>
            <w:tcBorders>
              <w:top w:val="nil"/>
              <w:left w:val="nil"/>
              <w:bottom w:val="nil"/>
              <w:right w:val="nil"/>
            </w:tcBorders>
            <w:shd w:val="clear" w:color="auto" w:fill="auto"/>
            <w:vAlign w:val="bottom"/>
            <w:hideMark/>
          </w:tcPr>
          <w:p w14:paraId="06BF18D6" w14:textId="77777777" w:rsidR="002E04CE" w:rsidRPr="002E04CE" w:rsidRDefault="002E04CE" w:rsidP="002E04CE">
            <w:pPr>
              <w:spacing w:after="0" w:line="240" w:lineRule="auto"/>
              <w:jc w:val="center"/>
              <w:rPr>
                <w:rFonts w:ascii="Arial" w:eastAsia="Times New Roman" w:hAnsi="Arial" w:cs="Arial"/>
                <w:sz w:val="28"/>
                <w:szCs w:val="28"/>
                <w:lang w:eastAsia="en-GB"/>
              </w:rPr>
            </w:pPr>
            <w:r w:rsidRPr="002E04CE">
              <w:rPr>
                <w:rFonts w:ascii="Arial" w:eastAsia="Times New Roman" w:hAnsi="Arial" w:cs="Arial"/>
                <w:sz w:val="28"/>
                <w:szCs w:val="28"/>
                <w:lang w:eastAsia="en-GB"/>
              </w:rPr>
              <w:t>5</w:t>
            </w:r>
          </w:p>
        </w:tc>
        <w:tc>
          <w:tcPr>
            <w:tcW w:w="2008" w:type="dxa"/>
            <w:tcBorders>
              <w:top w:val="nil"/>
              <w:left w:val="nil"/>
              <w:bottom w:val="nil"/>
              <w:right w:val="nil"/>
            </w:tcBorders>
            <w:shd w:val="clear" w:color="auto" w:fill="auto"/>
            <w:vAlign w:val="bottom"/>
            <w:hideMark/>
          </w:tcPr>
          <w:p w14:paraId="6C2870ED"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598,324</w:t>
            </w:r>
          </w:p>
        </w:tc>
        <w:tc>
          <w:tcPr>
            <w:tcW w:w="1706" w:type="dxa"/>
            <w:tcBorders>
              <w:top w:val="nil"/>
              <w:left w:val="nil"/>
              <w:bottom w:val="nil"/>
              <w:right w:val="nil"/>
            </w:tcBorders>
            <w:shd w:val="clear" w:color="auto" w:fill="auto"/>
            <w:vAlign w:val="bottom"/>
            <w:hideMark/>
          </w:tcPr>
          <w:p w14:paraId="66813439"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84,939</w:t>
            </w:r>
          </w:p>
        </w:tc>
        <w:tc>
          <w:tcPr>
            <w:tcW w:w="1325" w:type="dxa"/>
            <w:tcBorders>
              <w:top w:val="nil"/>
              <w:left w:val="nil"/>
              <w:bottom w:val="nil"/>
              <w:right w:val="nil"/>
            </w:tcBorders>
            <w:shd w:val="clear" w:color="auto" w:fill="auto"/>
            <w:vAlign w:val="bottom"/>
            <w:hideMark/>
          </w:tcPr>
          <w:p w14:paraId="05BD5FED"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683,263</w:t>
            </w:r>
          </w:p>
        </w:tc>
      </w:tr>
      <w:tr w:rsidR="002E04CE" w:rsidRPr="002E04CE" w14:paraId="68F514E5" w14:textId="77777777" w:rsidTr="00D341D3">
        <w:trPr>
          <w:trHeight w:val="448"/>
        </w:trPr>
        <w:tc>
          <w:tcPr>
            <w:tcW w:w="3274" w:type="dxa"/>
            <w:tcBorders>
              <w:top w:val="nil"/>
              <w:left w:val="nil"/>
              <w:bottom w:val="nil"/>
              <w:right w:val="nil"/>
            </w:tcBorders>
            <w:shd w:val="clear" w:color="auto" w:fill="auto"/>
            <w:vAlign w:val="bottom"/>
            <w:hideMark/>
          </w:tcPr>
          <w:p w14:paraId="5846ECAE"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 Expenditure</w:t>
            </w:r>
          </w:p>
        </w:tc>
        <w:tc>
          <w:tcPr>
            <w:tcW w:w="1017" w:type="dxa"/>
            <w:tcBorders>
              <w:top w:val="nil"/>
              <w:left w:val="nil"/>
              <w:bottom w:val="nil"/>
              <w:right w:val="nil"/>
            </w:tcBorders>
            <w:shd w:val="clear" w:color="auto" w:fill="auto"/>
            <w:vAlign w:val="bottom"/>
            <w:hideMark/>
          </w:tcPr>
          <w:p w14:paraId="33F2C599"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2008" w:type="dxa"/>
            <w:tcBorders>
              <w:top w:val="single" w:sz="4" w:space="0" w:color="auto"/>
              <w:left w:val="nil"/>
              <w:bottom w:val="nil"/>
              <w:right w:val="nil"/>
            </w:tcBorders>
            <w:shd w:val="clear" w:color="auto" w:fill="auto"/>
            <w:vAlign w:val="bottom"/>
            <w:hideMark/>
          </w:tcPr>
          <w:p w14:paraId="0393582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598,324</w:t>
            </w:r>
          </w:p>
        </w:tc>
        <w:tc>
          <w:tcPr>
            <w:tcW w:w="1706" w:type="dxa"/>
            <w:tcBorders>
              <w:top w:val="single" w:sz="4" w:space="0" w:color="auto"/>
              <w:left w:val="nil"/>
              <w:bottom w:val="nil"/>
              <w:right w:val="nil"/>
            </w:tcBorders>
            <w:shd w:val="clear" w:color="auto" w:fill="auto"/>
            <w:vAlign w:val="bottom"/>
            <w:hideMark/>
          </w:tcPr>
          <w:p w14:paraId="46A8796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84,939</w:t>
            </w:r>
          </w:p>
        </w:tc>
        <w:tc>
          <w:tcPr>
            <w:tcW w:w="1325" w:type="dxa"/>
            <w:tcBorders>
              <w:top w:val="single" w:sz="4" w:space="0" w:color="auto"/>
              <w:left w:val="nil"/>
              <w:bottom w:val="nil"/>
              <w:right w:val="nil"/>
            </w:tcBorders>
            <w:shd w:val="clear" w:color="auto" w:fill="auto"/>
            <w:vAlign w:val="bottom"/>
            <w:hideMark/>
          </w:tcPr>
          <w:p w14:paraId="48470E1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683,263</w:t>
            </w:r>
          </w:p>
        </w:tc>
      </w:tr>
      <w:tr w:rsidR="002E04CE" w:rsidRPr="002E04CE" w14:paraId="03C56F96" w14:textId="77777777" w:rsidTr="00D341D3">
        <w:trPr>
          <w:trHeight w:val="448"/>
        </w:trPr>
        <w:tc>
          <w:tcPr>
            <w:tcW w:w="3274" w:type="dxa"/>
            <w:tcBorders>
              <w:top w:val="nil"/>
              <w:left w:val="nil"/>
              <w:bottom w:val="nil"/>
              <w:right w:val="nil"/>
            </w:tcBorders>
            <w:shd w:val="clear" w:color="auto" w:fill="auto"/>
            <w:vAlign w:val="bottom"/>
            <w:hideMark/>
          </w:tcPr>
          <w:p w14:paraId="1D2F956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017" w:type="dxa"/>
            <w:tcBorders>
              <w:top w:val="nil"/>
              <w:left w:val="nil"/>
              <w:bottom w:val="nil"/>
              <w:right w:val="nil"/>
            </w:tcBorders>
            <w:shd w:val="clear" w:color="auto" w:fill="auto"/>
            <w:vAlign w:val="bottom"/>
            <w:hideMark/>
          </w:tcPr>
          <w:p w14:paraId="4583155D"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2008" w:type="dxa"/>
            <w:tcBorders>
              <w:top w:val="nil"/>
              <w:left w:val="nil"/>
              <w:bottom w:val="nil"/>
              <w:right w:val="nil"/>
            </w:tcBorders>
            <w:shd w:val="clear" w:color="auto" w:fill="auto"/>
            <w:vAlign w:val="bottom"/>
            <w:hideMark/>
          </w:tcPr>
          <w:p w14:paraId="50D76A2D" w14:textId="77777777" w:rsidR="002E04CE" w:rsidRPr="002E04CE" w:rsidRDefault="002E04CE" w:rsidP="002E04CE">
            <w:pPr>
              <w:spacing w:after="0" w:line="240" w:lineRule="auto"/>
              <w:jc w:val="center"/>
              <w:rPr>
                <w:rFonts w:ascii="Times New Roman" w:eastAsia="Times New Roman" w:hAnsi="Times New Roman" w:cs="Times New Roman"/>
                <w:sz w:val="28"/>
                <w:szCs w:val="28"/>
                <w:lang w:eastAsia="en-GB"/>
              </w:rPr>
            </w:pPr>
          </w:p>
        </w:tc>
        <w:tc>
          <w:tcPr>
            <w:tcW w:w="1706" w:type="dxa"/>
            <w:tcBorders>
              <w:top w:val="nil"/>
              <w:left w:val="nil"/>
              <w:bottom w:val="nil"/>
              <w:right w:val="nil"/>
            </w:tcBorders>
            <w:shd w:val="clear" w:color="auto" w:fill="auto"/>
            <w:vAlign w:val="bottom"/>
            <w:hideMark/>
          </w:tcPr>
          <w:p w14:paraId="73110E92"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325" w:type="dxa"/>
            <w:tcBorders>
              <w:top w:val="nil"/>
              <w:left w:val="nil"/>
              <w:bottom w:val="nil"/>
              <w:right w:val="nil"/>
            </w:tcBorders>
            <w:shd w:val="clear" w:color="auto" w:fill="auto"/>
            <w:vAlign w:val="bottom"/>
            <w:hideMark/>
          </w:tcPr>
          <w:p w14:paraId="7068E927"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r>
      <w:tr w:rsidR="002E04CE" w:rsidRPr="002E04CE" w14:paraId="35F58A8A" w14:textId="77777777" w:rsidTr="00D341D3">
        <w:trPr>
          <w:trHeight w:val="480"/>
        </w:trPr>
        <w:tc>
          <w:tcPr>
            <w:tcW w:w="4291" w:type="dxa"/>
            <w:gridSpan w:val="2"/>
            <w:tcBorders>
              <w:top w:val="nil"/>
              <w:left w:val="nil"/>
              <w:bottom w:val="nil"/>
              <w:right w:val="nil"/>
            </w:tcBorders>
            <w:shd w:val="clear" w:color="auto" w:fill="auto"/>
            <w:noWrap/>
            <w:vAlign w:val="bottom"/>
            <w:hideMark/>
          </w:tcPr>
          <w:p w14:paraId="48568F0E"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Net income/expenditure for the year</w:t>
            </w:r>
          </w:p>
        </w:tc>
        <w:tc>
          <w:tcPr>
            <w:tcW w:w="2008" w:type="dxa"/>
            <w:tcBorders>
              <w:top w:val="single" w:sz="4" w:space="0" w:color="auto"/>
              <w:left w:val="nil"/>
              <w:bottom w:val="single" w:sz="4" w:space="0" w:color="auto"/>
              <w:right w:val="nil"/>
            </w:tcBorders>
            <w:shd w:val="clear" w:color="auto" w:fill="auto"/>
            <w:vAlign w:val="bottom"/>
            <w:hideMark/>
          </w:tcPr>
          <w:p w14:paraId="3BBAE37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4,543</w:t>
            </w:r>
          </w:p>
        </w:tc>
        <w:tc>
          <w:tcPr>
            <w:tcW w:w="1706" w:type="dxa"/>
            <w:tcBorders>
              <w:top w:val="single" w:sz="4" w:space="0" w:color="auto"/>
              <w:left w:val="nil"/>
              <w:bottom w:val="single" w:sz="4" w:space="0" w:color="auto"/>
              <w:right w:val="nil"/>
            </w:tcBorders>
            <w:shd w:val="clear" w:color="auto" w:fill="auto"/>
            <w:vAlign w:val="bottom"/>
            <w:hideMark/>
          </w:tcPr>
          <w:p w14:paraId="0BB4AB0A"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460</w:t>
            </w:r>
          </w:p>
        </w:tc>
        <w:tc>
          <w:tcPr>
            <w:tcW w:w="1325" w:type="dxa"/>
            <w:tcBorders>
              <w:top w:val="single" w:sz="4" w:space="0" w:color="auto"/>
              <w:left w:val="nil"/>
              <w:bottom w:val="single" w:sz="4" w:space="0" w:color="auto"/>
              <w:right w:val="nil"/>
            </w:tcBorders>
            <w:shd w:val="clear" w:color="auto" w:fill="auto"/>
            <w:vAlign w:val="bottom"/>
            <w:hideMark/>
          </w:tcPr>
          <w:p w14:paraId="2D126691"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5,003</w:t>
            </w:r>
          </w:p>
        </w:tc>
      </w:tr>
      <w:tr w:rsidR="002E04CE" w:rsidRPr="002E04CE" w14:paraId="497EF5B6" w14:textId="77777777" w:rsidTr="00D341D3">
        <w:trPr>
          <w:trHeight w:val="448"/>
        </w:trPr>
        <w:tc>
          <w:tcPr>
            <w:tcW w:w="3274" w:type="dxa"/>
            <w:tcBorders>
              <w:top w:val="nil"/>
              <w:left w:val="nil"/>
              <w:bottom w:val="nil"/>
              <w:right w:val="nil"/>
            </w:tcBorders>
            <w:shd w:val="clear" w:color="auto" w:fill="auto"/>
            <w:vAlign w:val="bottom"/>
            <w:hideMark/>
          </w:tcPr>
          <w:p w14:paraId="27D09D0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017" w:type="dxa"/>
            <w:tcBorders>
              <w:top w:val="nil"/>
              <w:left w:val="nil"/>
              <w:bottom w:val="nil"/>
              <w:right w:val="nil"/>
            </w:tcBorders>
            <w:shd w:val="clear" w:color="auto" w:fill="auto"/>
            <w:vAlign w:val="bottom"/>
            <w:hideMark/>
          </w:tcPr>
          <w:p w14:paraId="09243D82"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2008" w:type="dxa"/>
            <w:tcBorders>
              <w:top w:val="nil"/>
              <w:left w:val="nil"/>
              <w:bottom w:val="nil"/>
              <w:right w:val="nil"/>
            </w:tcBorders>
            <w:shd w:val="clear" w:color="auto" w:fill="auto"/>
            <w:hideMark/>
          </w:tcPr>
          <w:p w14:paraId="4E58474B" w14:textId="77777777" w:rsidR="002E04CE" w:rsidRPr="002E04CE" w:rsidRDefault="002E04CE" w:rsidP="002E04CE">
            <w:pPr>
              <w:spacing w:after="0" w:line="240" w:lineRule="auto"/>
              <w:jc w:val="center"/>
              <w:rPr>
                <w:rFonts w:ascii="Times New Roman" w:eastAsia="Times New Roman" w:hAnsi="Times New Roman" w:cs="Times New Roman"/>
                <w:sz w:val="28"/>
                <w:szCs w:val="28"/>
                <w:lang w:eastAsia="en-GB"/>
              </w:rPr>
            </w:pPr>
          </w:p>
        </w:tc>
        <w:tc>
          <w:tcPr>
            <w:tcW w:w="1706" w:type="dxa"/>
            <w:tcBorders>
              <w:top w:val="nil"/>
              <w:left w:val="nil"/>
              <w:bottom w:val="nil"/>
              <w:right w:val="nil"/>
            </w:tcBorders>
            <w:shd w:val="clear" w:color="auto" w:fill="auto"/>
            <w:hideMark/>
          </w:tcPr>
          <w:p w14:paraId="2BB3E263"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325" w:type="dxa"/>
            <w:tcBorders>
              <w:top w:val="nil"/>
              <w:left w:val="nil"/>
              <w:bottom w:val="nil"/>
              <w:right w:val="nil"/>
            </w:tcBorders>
            <w:shd w:val="clear" w:color="auto" w:fill="auto"/>
            <w:hideMark/>
          </w:tcPr>
          <w:p w14:paraId="2F00B726"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r>
      <w:tr w:rsidR="002E04CE" w:rsidRPr="002E04CE" w14:paraId="56081B74" w14:textId="77777777" w:rsidTr="00D341D3">
        <w:trPr>
          <w:trHeight w:val="448"/>
        </w:trPr>
        <w:tc>
          <w:tcPr>
            <w:tcW w:w="3274" w:type="dxa"/>
            <w:tcBorders>
              <w:top w:val="nil"/>
              <w:left w:val="nil"/>
              <w:bottom w:val="nil"/>
              <w:right w:val="nil"/>
            </w:tcBorders>
            <w:shd w:val="clear" w:color="auto" w:fill="auto"/>
            <w:vAlign w:val="bottom"/>
            <w:hideMark/>
          </w:tcPr>
          <w:p w14:paraId="26A516D8"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Reconciliation of funds</w:t>
            </w:r>
          </w:p>
        </w:tc>
        <w:tc>
          <w:tcPr>
            <w:tcW w:w="1017" w:type="dxa"/>
            <w:tcBorders>
              <w:top w:val="nil"/>
              <w:left w:val="nil"/>
              <w:bottom w:val="nil"/>
              <w:right w:val="nil"/>
            </w:tcBorders>
            <w:shd w:val="clear" w:color="auto" w:fill="auto"/>
            <w:vAlign w:val="bottom"/>
            <w:hideMark/>
          </w:tcPr>
          <w:p w14:paraId="266A1A23"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2008" w:type="dxa"/>
            <w:tcBorders>
              <w:top w:val="nil"/>
              <w:left w:val="nil"/>
              <w:bottom w:val="nil"/>
              <w:right w:val="nil"/>
            </w:tcBorders>
            <w:shd w:val="clear" w:color="auto" w:fill="auto"/>
            <w:vAlign w:val="bottom"/>
            <w:hideMark/>
          </w:tcPr>
          <w:p w14:paraId="4F7976FF" w14:textId="77777777" w:rsidR="002E04CE" w:rsidRPr="002E04CE" w:rsidRDefault="002E04CE" w:rsidP="002E04CE">
            <w:pPr>
              <w:spacing w:after="0" w:line="240" w:lineRule="auto"/>
              <w:jc w:val="center"/>
              <w:rPr>
                <w:rFonts w:ascii="Times New Roman" w:eastAsia="Times New Roman" w:hAnsi="Times New Roman" w:cs="Times New Roman"/>
                <w:sz w:val="28"/>
                <w:szCs w:val="28"/>
                <w:lang w:eastAsia="en-GB"/>
              </w:rPr>
            </w:pPr>
          </w:p>
        </w:tc>
        <w:tc>
          <w:tcPr>
            <w:tcW w:w="1706" w:type="dxa"/>
            <w:tcBorders>
              <w:top w:val="nil"/>
              <w:left w:val="nil"/>
              <w:bottom w:val="nil"/>
              <w:right w:val="nil"/>
            </w:tcBorders>
            <w:shd w:val="clear" w:color="auto" w:fill="auto"/>
            <w:vAlign w:val="bottom"/>
            <w:hideMark/>
          </w:tcPr>
          <w:p w14:paraId="01D6FD04"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325" w:type="dxa"/>
            <w:tcBorders>
              <w:top w:val="nil"/>
              <w:left w:val="nil"/>
              <w:bottom w:val="nil"/>
              <w:right w:val="nil"/>
            </w:tcBorders>
            <w:shd w:val="clear" w:color="auto" w:fill="auto"/>
            <w:vAlign w:val="bottom"/>
            <w:hideMark/>
          </w:tcPr>
          <w:p w14:paraId="2FB536E7"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r>
      <w:tr w:rsidR="002E04CE" w:rsidRPr="002E04CE" w14:paraId="66E01034" w14:textId="77777777" w:rsidTr="00D341D3">
        <w:trPr>
          <w:trHeight w:val="448"/>
        </w:trPr>
        <w:tc>
          <w:tcPr>
            <w:tcW w:w="3274" w:type="dxa"/>
            <w:tcBorders>
              <w:top w:val="nil"/>
              <w:left w:val="nil"/>
              <w:bottom w:val="nil"/>
              <w:right w:val="nil"/>
            </w:tcBorders>
            <w:shd w:val="clear" w:color="auto" w:fill="auto"/>
            <w:vAlign w:val="bottom"/>
            <w:hideMark/>
          </w:tcPr>
          <w:p w14:paraId="10121253"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Funds brought forward</w:t>
            </w:r>
          </w:p>
        </w:tc>
        <w:tc>
          <w:tcPr>
            <w:tcW w:w="1017" w:type="dxa"/>
            <w:tcBorders>
              <w:top w:val="nil"/>
              <w:left w:val="nil"/>
              <w:bottom w:val="nil"/>
              <w:right w:val="nil"/>
            </w:tcBorders>
            <w:shd w:val="clear" w:color="auto" w:fill="auto"/>
            <w:vAlign w:val="bottom"/>
            <w:hideMark/>
          </w:tcPr>
          <w:p w14:paraId="2055C42F"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2008" w:type="dxa"/>
            <w:tcBorders>
              <w:top w:val="nil"/>
              <w:left w:val="nil"/>
              <w:bottom w:val="nil"/>
              <w:right w:val="nil"/>
            </w:tcBorders>
            <w:shd w:val="clear" w:color="auto" w:fill="auto"/>
            <w:vAlign w:val="bottom"/>
            <w:hideMark/>
          </w:tcPr>
          <w:p w14:paraId="1554043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34,653</w:t>
            </w:r>
          </w:p>
        </w:tc>
        <w:tc>
          <w:tcPr>
            <w:tcW w:w="1706" w:type="dxa"/>
            <w:tcBorders>
              <w:top w:val="nil"/>
              <w:left w:val="nil"/>
              <w:bottom w:val="nil"/>
              <w:right w:val="nil"/>
            </w:tcBorders>
            <w:shd w:val="clear" w:color="auto" w:fill="auto"/>
            <w:vAlign w:val="bottom"/>
            <w:hideMark/>
          </w:tcPr>
          <w:p w14:paraId="53333E5F"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c>
          <w:tcPr>
            <w:tcW w:w="1325" w:type="dxa"/>
            <w:tcBorders>
              <w:top w:val="nil"/>
              <w:left w:val="nil"/>
              <w:bottom w:val="nil"/>
              <w:right w:val="nil"/>
            </w:tcBorders>
            <w:shd w:val="clear" w:color="auto" w:fill="auto"/>
            <w:vAlign w:val="bottom"/>
            <w:hideMark/>
          </w:tcPr>
          <w:p w14:paraId="6FECB4C6"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34,653</w:t>
            </w:r>
          </w:p>
        </w:tc>
      </w:tr>
      <w:tr w:rsidR="002E04CE" w:rsidRPr="002E04CE" w14:paraId="398EFBB9" w14:textId="77777777" w:rsidTr="00D341D3">
        <w:trPr>
          <w:trHeight w:val="448"/>
        </w:trPr>
        <w:tc>
          <w:tcPr>
            <w:tcW w:w="3274" w:type="dxa"/>
            <w:tcBorders>
              <w:top w:val="single" w:sz="4" w:space="0" w:color="auto"/>
              <w:left w:val="nil"/>
              <w:bottom w:val="nil"/>
              <w:right w:val="nil"/>
            </w:tcBorders>
            <w:shd w:val="clear" w:color="auto" w:fill="auto"/>
            <w:vAlign w:val="bottom"/>
            <w:hideMark/>
          </w:tcPr>
          <w:p w14:paraId="3CDA99E5"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 carried forward</w:t>
            </w:r>
          </w:p>
        </w:tc>
        <w:tc>
          <w:tcPr>
            <w:tcW w:w="1017" w:type="dxa"/>
            <w:tcBorders>
              <w:top w:val="single" w:sz="4" w:space="0" w:color="auto"/>
              <w:left w:val="nil"/>
              <w:bottom w:val="nil"/>
              <w:right w:val="nil"/>
            </w:tcBorders>
            <w:shd w:val="clear" w:color="auto" w:fill="auto"/>
            <w:vAlign w:val="bottom"/>
            <w:hideMark/>
          </w:tcPr>
          <w:p w14:paraId="294EBB76"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 </w:t>
            </w:r>
          </w:p>
        </w:tc>
        <w:tc>
          <w:tcPr>
            <w:tcW w:w="2008" w:type="dxa"/>
            <w:tcBorders>
              <w:top w:val="single" w:sz="4" w:space="0" w:color="auto"/>
              <w:left w:val="nil"/>
              <w:bottom w:val="nil"/>
              <w:right w:val="nil"/>
            </w:tcBorders>
            <w:shd w:val="clear" w:color="auto" w:fill="auto"/>
            <w:vAlign w:val="bottom"/>
            <w:hideMark/>
          </w:tcPr>
          <w:p w14:paraId="4C7A6C7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39,196</w:t>
            </w:r>
          </w:p>
        </w:tc>
        <w:tc>
          <w:tcPr>
            <w:tcW w:w="1706" w:type="dxa"/>
            <w:tcBorders>
              <w:top w:val="single" w:sz="4" w:space="0" w:color="auto"/>
              <w:left w:val="nil"/>
              <w:bottom w:val="nil"/>
              <w:right w:val="nil"/>
            </w:tcBorders>
            <w:shd w:val="clear" w:color="auto" w:fill="auto"/>
            <w:vAlign w:val="bottom"/>
            <w:hideMark/>
          </w:tcPr>
          <w:p w14:paraId="0F9FFFD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460</w:t>
            </w:r>
          </w:p>
        </w:tc>
        <w:tc>
          <w:tcPr>
            <w:tcW w:w="1325" w:type="dxa"/>
            <w:tcBorders>
              <w:top w:val="single" w:sz="4" w:space="0" w:color="auto"/>
              <w:left w:val="nil"/>
              <w:bottom w:val="nil"/>
              <w:right w:val="nil"/>
            </w:tcBorders>
            <w:shd w:val="clear" w:color="auto" w:fill="auto"/>
            <w:vAlign w:val="bottom"/>
            <w:hideMark/>
          </w:tcPr>
          <w:p w14:paraId="08261F6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39,656</w:t>
            </w:r>
          </w:p>
        </w:tc>
      </w:tr>
    </w:tbl>
    <w:p w14:paraId="3D5BAB1E" w14:textId="77777777" w:rsidR="002E04CE" w:rsidRPr="002E04CE" w:rsidRDefault="002E04CE" w:rsidP="002E04CE">
      <w:pPr>
        <w:rPr>
          <w:rFonts w:ascii="Arial" w:hAnsi="Arial" w:cs="Arial"/>
          <w:color w:val="404040" w:themeColor="text1" w:themeTint="BF"/>
          <w:sz w:val="28"/>
          <w:szCs w:val="28"/>
        </w:rPr>
      </w:pPr>
    </w:p>
    <w:p w14:paraId="00C07F9C" w14:textId="77777777" w:rsidR="002E04CE" w:rsidRPr="002E04CE" w:rsidRDefault="002E04CE" w:rsidP="002E04CE">
      <w:pPr>
        <w:spacing w:after="0"/>
        <w:rPr>
          <w:rFonts w:ascii="Arial" w:hAnsi="Arial" w:cs="Arial"/>
          <w:b/>
          <w:bCs/>
          <w:color w:val="17365D" w:themeColor="text2" w:themeShade="BF"/>
          <w:sz w:val="32"/>
          <w:szCs w:val="32"/>
        </w:rPr>
        <w:sectPr w:rsidR="002E04CE" w:rsidRPr="002E04CE" w:rsidSect="00596FC4">
          <w:headerReference w:type="default" r:id="rId32"/>
          <w:pgSz w:w="11906" w:h="16838"/>
          <w:pgMar w:top="1134" w:right="1134" w:bottom="1134" w:left="1134" w:header="454" w:footer="454" w:gutter="0"/>
          <w:cols w:space="708"/>
          <w:docGrid w:linePitch="360"/>
        </w:sectPr>
      </w:pPr>
    </w:p>
    <w:p w14:paraId="73EC31C0" w14:textId="77777777" w:rsidR="002E04CE" w:rsidRPr="002E04CE" w:rsidRDefault="002E04CE" w:rsidP="002E04CE">
      <w:pPr>
        <w:spacing w:after="0"/>
        <w:rPr>
          <w:rFonts w:ascii="Arial" w:hAnsi="Arial" w:cs="Arial"/>
          <w:b/>
          <w:bCs/>
          <w:color w:val="17365D" w:themeColor="text2" w:themeShade="BF"/>
          <w:sz w:val="32"/>
          <w:szCs w:val="32"/>
        </w:rPr>
      </w:pPr>
      <w:r w:rsidRPr="002E04CE">
        <w:rPr>
          <w:rFonts w:ascii="Arial" w:hAnsi="Arial" w:cs="Arial"/>
          <w:b/>
          <w:bCs/>
          <w:color w:val="17365D" w:themeColor="text2" w:themeShade="BF"/>
          <w:sz w:val="32"/>
          <w:szCs w:val="32"/>
        </w:rPr>
        <w:lastRenderedPageBreak/>
        <w:t>Balance Sheet</w:t>
      </w:r>
    </w:p>
    <w:p w14:paraId="473D87CA" w14:textId="77777777" w:rsidR="002E04CE" w:rsidRPr="002E04CE" w:rsidRDefault="002E04CE" w:rsidP="002E04CE">
      <w:pPr>
        <w:spacing w:after="0"/>
        <w:rPr>
          <w:rFonts w:ascii="Arial" w:hAnsi="Arial" w:cs="Arial"/>
          <w:b/>
          <w:bCs/>
          <w:color w:val="17365D" w:themeColor="text2" w:themeShade="BF"/>
          <w:sz w:val="32"/>
          <w:szCs w:val="32"/>
        </w:rPr>
      </w:pPr>
    </w:p>
    <w:tbl>
      <w:tblPr>
        <w:tblW w:w="9438" w:type="dxa"/>
        <w:tblLook w:val="04A0" w:firstRow="1" w:lastRow="0" w:firstColumn="1" w:lastColumn="0" w:noHBand="0" w:noVBand="1"/>
      </w:tblPr>
      <w:tblGrid>
        <w:gridCol w:w="5247"/>
        <w:gridCol w:w="973"/>
        <w:gridCol w:w="1609"/>
        <w:gridCol w:w="1609"/>
      </w:tblGrid>
      <w:tr w:rsidR="002E04CE" w:rsidRPr="002E04CE" w14:paraId="385FAE88" w14:textId="77777777" w:rsidTr="00D341D3">
        <w:trPr>
          <w:trHeight w:val="413"/>
        </w:trPr>
        <w:tc>
          <w:tcPr>
            <w:tcW w:w="5247" w:type="dxa"/>
            <w:tcBorders>
              <w:top w:val="nil"/>
              <w:left w:val="nil"/>
              <w:bottom w:val="nil"/>
              <w:right w:val="nil"/>
            </w:tcBorders>
            <w:shd w:val="clear" w:color="auto" w:fill="auto"/>
            <w:noWrap/>
            <w:hideMark/>
          </w:tcPr>
          <w:p w14:paraId="1E8F2B20"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973" w:type="dxa"/>
            <w:tcBorders>
              <w:top w:val="nil"/>
              <w:left w:val="nil"/>
              <w:bottom w:val="nil"/>
              <w:right w:val="nil"/>
            </w:tcBorders>
            <w:shd w:val="clear" w:color="auto" w:fill="auto"/>
            <w:noWrap/>
            <w:vAlign w:val="center"/>
            <w:hideMark/>
          </w:tcPr>
          <w:p w14:paraId="75761CD3"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Note</w:t>
            </w:r>
          </w:p>
        </w:tc>
        <w:tc>
          <w:tcPr>
            <w:tcW w:w="1609" w:type="dxa"/>
            <w:tcBorders>
              <w:top w:val="nil"/>
              <w:left w:val="nil"/>
              <w:bottom w:val="nil"/>
              <w:right w:val="nil"/>
            </w:tcBorders>
            <w:shd w:val="clear" w:color="auto" w:fill="auto"/>
            <w:noWrap/>
            <w:hideMark/>
          </w:tcPr>
          <w:p w14:paraId="4F3CBF51"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2020</w:t>
            </w:r>
          </w:p>
        </w:tc>
        <w:tc>
          <w:tcPr>
            <w:tcW w:w="1609" w:type="dxa"/>
            <w:tcBorders>
              <w:top w:val="nil"/>
              <w:left w:val="nil"/>
              <w:bottom w:val="nil"/>
              <w:right w:val="nil"/>
            </w:tcBorders>
            <w:shd w:val="clear" w:color="auto" w:fill="auto"/>
            <w:noWrap/>
            <w:hideMark/>
          </w:tcPr>
          <w:p w14:paraId="6884593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2019</w:t>
            </w:r>
          </w:p>
        </w:tc>
      </w:tr>
      <w:tr w:rsidR="002E04CE" w:rsidRPr="002E04CE" w14:paraId="70AD205D" w14:textId="77777777" w:rsidTr="00D341D3">
        <w:trPr>
          <w:trHeight w:val="413"/>
        </w:trPr>
        <w:tc>
          <w:tcPr>
            <w:tcW w:w="5247" w:type="dxa"/>
            <w:tcBorders>
              <w:top w:val="nil"/>
              <w:left w:val="nil"/>
              <w:bottom w:val="nil"/>
              <w:right w:val="nil"/>
            </w:tcBorders>
            <w:shd w:val="clear" w:color="auto" w:fill="auto"/>
            <w:noWrap/>
            <w:hideMark/>
          </w:tcPr>
          <w:p w14:paraId="49B7748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973" w:type="dxa"/>
            <w:tcBorders>
              <w:top w:val="nil"/>
              <w:left w:val="nil"/>
              <w:bottom w:val="nil"/>
              <w:right w:val="nil"/>
            </w:tcBorders>
            <w:shd w:val="clear" w:color="auto" w:fill="auto"/>
            <w:noWrap/>
            <w:hideMark/>
          </w:tcPr>
          <w:p w14:paraId="1DFEC9DF"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09" w:type="dxa"/>
            <w:tcBorders>
              <w:top w:val="nil"/>
              <w:left w:val="nil"/>
              <w:bottom w:val="nil"/>
              <w:right w:val="nil"/>
            </w:tcBorders>
            <w:shd w:val="clear" w:color="auto" w:fill="auto"/>
            <w:noWrap/>
            <w:hideMark/>
          </w:tcPr>
          <w:p w14:paraId="52932D8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609" w:type="dxa"/>
            <w:tcBorders>
              <w:top w:val="nil"/>
              <w:left w:val="nil"/>
              <w:bottom w:val="nil"/>
              <w:right w:val="nil"/>
            </w:tcBorders>
            <w:shd w:val="clear" w:color="auto" w:fill="auto"/>
            <w:noWrap/>
            <w:hideMark/>
          </w:tcPr>
          <w:p w14:paraId="734672C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1F9754EE" w14:textId="77777777" w:rsidTr="00D341D3">
        <w:trPr>
          <w:trHeight w:val="413"/>
        </w:trPr>
        <w:tc>
          <w:tcPr>
            <w:tcW w:w="5247" w:type="dxa"/>
            <w:tcBorders>
              <w:top w:val="nil"/>
              <w:left w:val="nil"/>
              <w:bottom w:val="nil"/>
              <w:right w:val="nil"/>
            </w:tcBorders>
            <w:shd w:val="clear" w:color="auto" w:fill="auto"/>
            <w:noWrap/>
            <w:hideMark/>
          </w:tcPr>
          <w:p w14:paraId="3CBF904A"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Current Assets</w:t>
            </w:r>
          </w:p>
        </w:tc>
        <w:tc>
          <w:tcPr>
            <w:tcW w:w="973" w:type="dxa"/>
            <w:tcBorders>
              <w:top w:val="nil"/>
              <w:left w:val="nil"/>
              <w:bottom w:val="nil"/>
              <w:right w:val="nil"/>
            </w:tcBorders>
            <w:shd w:val="clear" w:color="auto" w:fill="auto"/>
            <w:noWrap/>
            <w:hideMark/>
          </w:tcPr>
          <w:p w14:paraId="1C0F2E24"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1609" w:type="dxa"/>
            <w:tcBorders>
              <w:top w:val="nil"/>
              <w:left w:val="nil"/>
              <w:bottom w:val="nil"/>
              <w:right w:val="nil"/>
            </w:tcBorders>
            <w:shd w:val="clear" w:color="auto" w:fill="auto"/>
            <w:noWrap/>
            <w:hideMark/>
          </w:tcPr>
          <w:p w14:paraId="0D69EAF5"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609" w:type="dxa"/>
            <w:tcBorders>
              <w:top w:val="nil"/>
              <w:left w:val="nil"/>
              <w:bottom w:val="nil"/>
              <w:right w:val="nil"/>
            </w:tcBorders>
            <w:shd w:val="clear" w:color="auto" w:fill="auto"/>
            <w:noWrap/>
            <w:hideMark/>
          </w:tcPr>
          <w:p w14:paraId="33675E3F" w14:textId="77777777" w:rsidR="002E04CE" w:rsidRPr="002E04CE" w:rsidRDefault="002E04CE" w:rsidP="002E04CE">
            <w:pPr>
              <w:spacing w:after="0" w:line="240" w:lineRule="auto"/>
              <w:rPr>
                <w:rFonts w:ascii="Arial" w:eastAsia="Times New Roman" w:hAnsi="Arial" w:cs="Arial"/>
                <w:sz w:val="28"/>
                <w:szCs w:val="28"/>
                <w:lang w:eastAsia="en-GB"/>
              </w:rPr>
            </w:pPr>
          </w:p>
        </w:tc>
      </w:tr>
      <w:tr w:rsidR="002E04CE" w:rsidRPr="002E04CE" w14:paraId="3F90F2E9" w14:textId="77777777" w:rsidTr="00D341D3">
        <w:trPr>
          <w:trHeight w:val="413"/>
        </w:trPr>
        <w:tc>
          <w:tcPr>
            <w:tcW w:w="5247" w:type="dxa"/>
            <w:tcBorders>
              <w:top w:val="nil"/>
              <w:left w:val="nil"/>
              <w:bottom w:val="nil"/>
              <w:right w:val="nil"/>
            </w:tcBorders>
            <w:shd w:val="clear" w:color="auto" w:fill="auto"/>
            <w:noWrap/>
            <w:hideMark/>
          </w:tcPr>
          <w:p w14:paraId="0BA1F13A"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Debtors</w:t>
            </w:r>
          </w:p>
        </w:tc>
        <w:tc>
          <w:tcPr>
            <w:tcW w:w="973" w:type="dxa"/>
            <w:tcBorders>
              <w:top w:val="nil"/>
              <w:left w:val="nil"/>
              <w:bottom w:val="nil"/>
              <w:right w:val="nil"/>
            </w:tcBorders>
            <w:shd w:val="clear" w:color="auto" w:fill="auto"/>
            <w:noWrap/>
            <w:hideMark/>
          </w:tcPr>
          <w:p w14:paraId="5EAFEB7A"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 xml:space="preserve">  10</w:t>
            </w:r>
          </w:p>
        </w:tc>
        <w:tc>
          <w:tcPr>
            <w:tcW w:w="1609" w:type="dxa"/>
            <w:tcBorders>
              <w:top w:val="nil"/>
              <w:left w:val="nil"/>
              <w:bottom w:val="nil"/>
              <w:right w:val="nil"/>
            </w:tcBorders>
            <w:shd w:val="clear" w:color="auto" w:fill="auto"/>
            <w:noWrap/>
            <w:hideMark/>
          </w:tcPr>
          <w:p w14:paraId="1DE9840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17,464</w:t>
            </w:r>
          </w:p>
        </w:tc>
        <w:tc>
          <w:tcPr>
            <w:tcW w:w="1609" w:type="dxa"/>
            <w:tcBorders>
              <w:top w:val="nil"/>
              <w:left w:val="nil"/>
              <w:bottom w:val="nil"/>
              <w:right w:val="nil"/>
            </w:tcBorders>
            <w:shd w:val="clear" w:color="auto" w:fill="auto"/>
            <w:noWrap/>
            <w:hideMark/>
          </w:tcPr>
          <w:p w14:paraId="227A0EA7"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61,186</w:t>
            </w:r>
          </w:p>
        </w:tc>
      </w:tr>
      <w:tr w:rsidR="002E04CE" w:rsidRPr="002E04CE" w14:paraId="26C717ED" w14:textId="77777777" w:rsidTr="00D341D3">
        <w:trPr>
          <w:trHeight w:val="413"/>
        </w:trPr>
        <w:tc>
          <w:tcPr>
            <w:tcW w:w="5247" w:type="dxa"/>
            <w:tcBorders>
              <w:top w:val="nil"/>
              <w:left w:val="nil"/>
              <w:bottom w:val="nil"/>
              <w:right w:val="nil"/>
            </w:tcBorders>
            <w:shd w:val="clear" w:color="auto" w:fill="auto"/>
            <w:noWrap/>
            <w:hideMark/>
          </w:tcPr>
          <w:p w14:paraId="36C3B11B"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Cash at bank</w:t>
            </w:r>
          </w:p>
        </w:tc>
        <w:tc>
          <w:tcPr>
            <w:tcW w:w="973" w:type="dxa"/>
            <w:tcBorders>
              <w:top w:val="nil"/>
              <w:left w:val="nil"/>
              <w:bottom w:val="nil"/>
              <w:right w:val="nil"/>
            </w:tcBorders>
            <w:shd w:val="clear" w:color="auto" w:fill="auto"/>
            <w:noWrap/>
            <w:hideMark/>
          </w:tcPr>
          <w:p w14:paraId="0C6E3832"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09" w:type="dxa"/>
            <w:tcBorders>
              <w:top w:val="nil"/>
              <w:left w:val="nil"/>
              <w:bottom w:val="single" w:sz="4" w:space="0" w:color="auto"/>
              <w:right w:val="nil"/>
            </w:tcBorders>
            <w:shd w:val="clear" w:color="auto" w:fill="auto"/>
            <w:noWrap/>
            <w:hideMark/>
          </w:tcPr>
          <w:p w14:paraId="7B6E9267"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162,947</w:t>
            </w:r>
          </w:p>
        </w:tc>
        <w:tc>
          <w:tcPr>
            <w:tcW w:w="1609" w:type="dxa"/>
            <w:tcBorders>
              <w:top w:val="nil"/>
              <w:left w:val="nil"/>
              <w:bottom w:val="single" w:sz="4" w:space="0" w:color="auto"/>
              <w:right w:val="nil"/>
            </w:tcBorders>
            <w:shd w:val="clear" w:color="auto" w:fill="auto"/>
            <w:noWrap/>
            <w:hideMark/>
          </w:tcPr>
          <w:p w14:paraId="5BF37B1E"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45,367</w:t>
            </w:r>
          </w:p>
        </w:tc>
      </w:tr>
      <w:tr w:rsidR="002E04CE" w:rsidRPr="002E04CE" w14:paraId="430B5EC5" w14:textId="77777777" w:rsidTr="00D341D3">
        <w:trPr>
          <w:trHeight w:val="413"/>
        </w:trPr>
        <w:tc>
          <w:tcPr>
            <w:tcW w:w="5247" w:type="dxa"/>
            <w:tcBorders>
              <w:top w:val="nil"/>
              <w:left w:val="nil"/>
              <w:bottom w:val="nil"/>
              <w:right w:val="nil"/>
            </w:tcBorders>
            <w:shd w:val="clear" w:color="auto" w:fill="auto"/>
            <w:noWrap/>
            <w:hideMark/>
          </w:tcPr>
          <w:p w14:paraId="3EED9366"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 current assets</w:t>
            </w:r>
          </w:p>
        </w:tc>
        <w:tc>
          <w:tcPr>
            <w:tcW w:w="973" w:type="dxa"/>
            <w:tcBorders>
              <w:top w:val="nil"/>
              <w:left w:val="nil"/>
              <w:bottom w:val="nil"/>
              <w:right w:val="nil"/>
            </w:tcBorders>
            <w:shd w:val="clear" w:color="auto" w:fill="auto"/>
            <w:noWrap/>
            <w:hideMark/>
          </w:tcPr>
          <w:p w14:paraId="3B3C81A7"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1609" w:type="dxa"/>
            <w:tcBorders>
              <w:top w:val="nil"/>
              <w:left w:val="nil"/>
              <w:bottom w:val="nil"/>
              <w:right w:val="nil"/>
            </w:tcBorders>
            <w:shd w:val="clear" w:color="auto" w:fill="auto"/>
            <w:noWrap/>
            <w:hideMark/>
          </w:tcPr>
          <w:p w14:paraId="1B46B61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180,411</w:t>
            </w:r>
          </w:p>
        </w:tc>
        <w:tc>
          <w:tcPr>
            <w:tcW w:w="1609" w:type="dxa"/>
            <w:tcBorders>
              <w:top w:val="nil"/>
              <w:left w:val="nil"/>
              <w:bottom w:val="nil"/>
              <w:right w:val="nil"/>
            </w:tcBorders>
            <w:shd w:val="clear" w:color="auto" w:fill="auto"/>
            <w:noWrap/>
            <w:hideMark/>
          </w:tcPr>
          <w:p w14:paraId="02C462B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106,553</w:t>
            </w:r>
          </w:p>
        </w:tc>
      </w:tr>
      <w:tr w:rsidR="002E04CE" w:rsidRPr="002E04CE" w14:paraId="6BB2E5AC" w14:textId="77777777" w:rsidTr="00D341D3">
        <w:trPr>
          <w:trHeight w:val="413"/>
        </w:trPr>
        <w:tc>
          <w:tcPr>
            <w:tcW w:w="5247" w:type="dxa"/>
            <w:tcBorders>
              <w:top w:val="nil"/>
              <w:left w:val="nil"/>
              <w:bottom w:val="nil"/>
              <w:right w:val="nil"/>
            </w:tcBorders>
            <w:shd w:val="clear" w:color="auto" w:fill="auto"/>
            <w:noWrap/>
            <w:hideMark/>
          </w:tcPr>
          <w:p w14:paraId="263F7B12"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973" w:type="dxa"/>
            <w:tcBorders>
              <w:top w:val="nil"/>
              <w:left w:val="nil"/>
              <w:bottom w:val="nil"/>
              <w:right w:val="nil"/>
            </w:tcBorders>
            <w:shd w:val="clear" w:color="auto" w:fill="auto"/>
            <w:noWrap/>
            <w:hideMark/>
          </w:tcPr>
          <w:p w14:paraId="6C61214D"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09" w:type="dxa"/>
            <w:tcBorders>
              <w:top w:val="nil"/>
              <w:left w:val="nil"/>
              <w:bottom w:val="nil"/>
              <w:right w:val="nil"/>
            </w:tcBorders>
            <w:shd w:val="clear" w:color="auto" w:fill="auto"/>
            <w:noWrap/>
            <w:hideMark/>
          </w:tcPr>
          <w:p w14:paraId="654776EA" w14:textId="77777777" w:rsidR="002E04CE" w:rsidRPr="002E04CE" w:rsidRDefault="002E04CE" w:rsidP="002E04CE">
            <w:pPr>
              <w:spacing w:after="0" w:line="240" w:lineRule="auto"/>
              <w:jc w:val="center"/>
              <w:rPr>
                <w:rFonts w:ascii="Arial" w:eastAsia="Times New Roman" w:hAnsi="Arial" w:cs="Arial"/>
                <w:sz w:val="28"/>
                <w:szCs w:val="28"/>
                <w:lang w:eastAsia="en-GB"/>
              </w:rPr>
            </w:pPr>
          </w:p>
        </w:tc>
        <w:tc>
          <w:tcPr>
            <w:tcW w:w="1609" w:type="dxa"/>
            <w:tcBorders>
              <w:top w:val="nil"/>
              <w:left w:val="nil"/>
              <w:bottom w:val="nil"/>
              <w:right w:val="nil"/>
            </w:tcBorders>
            <w:shd w:val="clear" w:color="auto" w:fill="auto"/>
            <w:noWrap/>
            <w:hideMark/>
          </w:tcPr>
          <w:p w14:paraId="01A9D73D"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E04CE" w:rsidRPr="002E04CE" w14:paraId="5C19A285" w14:textId="77777777" w:rsidTr="00D341D3">
        <w:trPr>
          <w:trHeight w:val="413"/>
        </w:trPr>
        <w:tc>
          <w:tcPr>
            <w:tcW w:w="5247" w:type="dxa"/>
            <w:tcBorders>
              <w:top w:val="nil"/>
              <w:left w:val="nil"/>
              <w:bottom w:val="nil"/>
              <w:right w:val="nil"/>
            </w:tcBorders>
            <w:shd w:val="clear" w:color="auto" w:fill="auto"/>
            <w:noWrap/>
            <w:hideMark/>
          </w:tcPr>
          <w:p w14:paraId="4921DF43"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Creditors:</w:t>
            </w:r>
            <w:r w:rsidRPr="002E04CE">
              <w:rPr>
                <w:rFonts w:ascii="Arial" w:eastAsia="Times New Roman" w:hAnsi="Arial" w:cs="Arial"/>
                <w:sz w:val="28"/>
                <w:szCs w:val="28"/>
                <w:lang w:eastAsia="en-GB"/>
              </w:rPr>
              <w:t xml:space="preserve"> Amounts due within one year</w:t>
            </w:r>
          </w:p>
        </w:tc>
        <w:tc>
          <w:tcPr>
            <w:tcW w:w="973" w:type="dxa"/>
            <w:tcBorders>
              <w:top w:val="nil"/>
              <w:left w:val="nil"/>
              <w:bottom w:val="nil"/>
              <w:right w:val="nil"/>
            </w:tcBorders>
            <w:shd w:val="clear" w:color="auto" w:fill="auto"/>
            <w:noWrap/>
            <w:hideMark/>
          </w:tcPr>
          <w:p w14:paraId="337EE262" w14:textId="77777777" w:rsidR="002E04CE" w:rsidRPr="002E04CE" w:rsidRDefault="002E04CE" w:rsidP="002E04CE">
            <w:pPr>
              <w:spacing w:after="0" w:line="240" w:lineRule="auto"/>
              <w:jc w:val="center"/>
              <w:rPr>
                <w:rFonts w:ascii="Arial" w:eastAsia="Times New Roman" w:hAnsi="Arial" w:cs="Arial"/>
                <w:sz w:val="28"/>
                <w:szCs w:val="28"/>
                <w:lang w:eastAsia="en-GB"/>
              </w:rPr>
            </w:pPr>
            <w:r w:rsidRPr="002E04CE">
              <w:rPr>
                <w:rFonts w:ascii="Arial" w:eastAsia="Times New Roman" w:hAnsi="Arial" w:cs="Arial"/>
                <w:sz w:val="28"/>
                <w:szCs w:val="28"/>
                <w:lang w:eastAsia="en-GB"/>
              </w:rPr>
              <w:t>11</w:t>
            </w:r>
          </w:p>
        </w:tc>
        <w:tc>
          <w:tcPr>
            <w:tcW w:w="1609" w:type="dxa"/>
            <w:tcBorders>
              <w:top w:val="nil"/>
              <w:left w:val="nil"/>
              <w:bottom w:val="nil"/>
              <w:right w:val="nil"/>
            </w:tcBorders>
            <w:shd w:val="clear" w:color="auto" w:fill="auto"/>
            <w:noWrap/>
            <w:hideMark/>
          </w:tcPr>
          <w:p w14:paraId="25BFA9A9"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(14,867)</w:t>
            </w:r>
          </w:p>
        </w:tc>
        <w:tc>
          <w:tcPr>
            <w:tcW w:w="1609" w:type="dxa"/>
            <w:tcBorders>
              <w:top w:val="nil"/>
              <w:left w:val="nil"/>
              <w:bottom w:val="nil"/>
              <w:right w:val="nil"/>
            </w:tcBorders>
            <w:shd w:val="clear" w:color="auto" w:fill="auto"/>
            <w:noWrap/>
            <w:hideMark/>
          </w:tcPr>
          <w:p w14:paraId="44DC8CFD"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(66,897)</w:t>
            </w:r>
          </w:p>
        </w:tc>
      </w:tr>
      <w:tr w:rsidR="002E04CE" w:rsidRPr="002E04CE" w14:paraId="3DB0652A" w14:textId="77777777" w:rsidTr="00D341D3">
        <w:trPr>
          <w:trHeight w:val="413"/>
        </w:trPr>
        <w:tc>
          <w:tcPr>
            <w:tcW w:w="5247" w:type="dxa"/>
            <w:tcBorders>
              <w:top w:val="nil"/>
              <w:left w:val="nil"/>
              <w:bottom w:val="nil"/>
              <w:right w:val="nil"/>
            </w:tcBorders>
            <w:shd w:val="clear" w:color="auto" w:fill="auto"/>
            <w:noWrap/>
            <w:hideMark/>
          </w:tcPr>
          <w:p w14:paraId="5E7CB5A3"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973" w:type="dxa"/>
            <w:tcBorders>
              <w:top w:val="nil"/>
              <w:left w:val="nil"/>
              <w:bottom w:val="nil"/>
              <w:right w:val="nil"/>
            </w:tcBorders>
            <w:shd w:val="clear" w:color="auto" w:fill="auto"/>
            <w:noWrap/>
            <w:hideMark/>
          </w:tcPr>
          <w:p w14:paraId="71510893"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09" w:type="dxa"/>
            <w:tcBorders>
              <w:top w:val="single" w:sz="4" w:space="0" w:color="auto"/>
              <w:left w:val="nil"/>
              <w:bottom w:val="nil"/>
              <w:right w:val="nil"/>
            </w:tcBorders>
            <w:shd w:val="clear" w:color="auto" w:fill="auto"/>
            <w:noWrap/>
            <w:hideMark/>
          </w:tcPr>
          <w:p w14:paraId="4CC2F1DA"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(14,867)</w:t>
            </w:r>
          </w:p>
        </w:tc>
        <w:tc>
          <w:tcPr>
            <w:tcW w:w="1609" w:type="dxa"/>
            <w:tcBorders>
              <w:top w:val="single" w:sz="4" w:space="0" w:color="auto"/>
              <w:left w:val="nil"/>
              <w:bottom w:val="nil"/>
              <w:right w:val="nil"/>
            </w:tcBorders>
            <w:shd w:val="clear" w:color="auto" w:fill="auto"/>
            <w:noWrap/>
            <w:hideMark/>
          </w:tcPr>
          <w:p w14:paraId="6DC51B2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(66,897)</w:t>
            </w:r>
          </w:p>
        </w:tc>
      </w:tr>
      <w:tr w:rsidR="002E04CE" w:rsidRPr="002E04CE" w14:paraId="3549ADF8" w14:textId="77777777" w:rsidTr="00D341D3">
        <w:trPr>
          <w:trHeight w:val="413"/>
        </w:trPr>
        <w:tc>
          <w:tcPr>
            <w:tcW w:w="5247" w:type="dxa"/>
            <w:tcBorders>
              <w:top w:val="nil"/>
              <w:left w:val="nil"/>
              <w:bottom w:val="nil"/>
              <w:right w:val="nil"/>
            </w:tcBorders>
            <w:shd w:val="clear" w:color="auto" w:fill="auto"/>
            <w:noWrap/>
            <w:hideMark/>
          </w:tcPr>
          <w:p w14:paraId="3325D19A"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973" w:type="dxa"/>
            <w:tcBorders>
              <w:top w:val="nil"/>
              <w:left w:val="nil"/>
              <w:bottom w:val="nil"/>
              <w:right w:val="nil"/>
            </w:tcBorders>
            <w:shd w:val="clear" w:color="auto" w:fill="auto"/>
            <w:noWrap/>
            <w:hideMark/>
          </w:tcPr>
          <w:p w14:paraId="4CE6D683"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09" w:type="dxa"/>
            <w:tcBorders>
              <w:top w:val="nil"/>
              <w:left w:val="nil"/>
              <w:bottom w:val="nil"/>
              <w:right w:val="nil"/>
            </w:tcBorders>
            <w:shd w:val="clear" w:color="auto" w:fill="auto"/>
            <w:noWrap/>
            <w:hideMark/>
          </w:tcPr>
          <w:p w14:paraId="4EC04A10" w14:textId="77777777" w:rsidR="002E04CE" w:rsidRPr="002E04CE" w:rsidRDefault="002E04CE" w:rsidP="002E04CE">
            <w:pPr>
              <w:spacing w:after="0" w:line="240" w:lineRule="auto"/>
              <w:jc w:val="center"/>
              <w:rPr>
                <w:rFonts w:ascii="Arial" w:eastAsia="Times New Roman" w:hAnsi="Arial" w:cs="Arial"/>
                <w:sz w:val="28"/>
                <w:szCs w:val="28"/>
                <w:lang w:eastAsia="en-GB"/>
              </w:rPr>
            </w:pPr>
          </w:p>
        </w:tc>
        <w:tc>
          <w:tcPr>
            <w:tcW w:w="1609" w:type="dxa"/>
            <w:tcBorders>
              <w:top w:val="nil"/>
              <w:left w:val="nil"/>
              <w:bottom w:val="nil"/>
              <w:right w:val="nil"/>
            </w:tcBorders>
            <w:shd w:val="clear" w:color="auto" w:fill="auto"/>
            <w:noWrap/>
            <w:hideMark/>
          </w:tcPr>
          <w:p w14:paraId="41E625EC"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E04CE" w:rsidRPr="002E04CE" w14:paraId="0E05CA5D" w14:textId="77777777" w:rsidTr="00D341D3">
        <w:trPr>
          <w:trHeight w:val="413"/>
        </w:trPr>
        <w:tc>
          <w:tcPr>
            <w:tcW w:w="5247" w:type="dxa"/>
            <w:tcBorders>
              <w:top w:val="nil"/>
              <w:left w:val="nil"/>
              <w:bottom w:val="nil"/>
              <w:right w:val="nil"/>
            </w:tcBorders>
            <w:shd w:val="clear" w:color="auto" w:fill="auto"/>
            <w:noWrap/>
            <w:hideMark/>
          </w:tcPr>
          <w:p w14:paraId="66A3D7C3"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Net Current Assets/ Net Assets</w:t>
            </w:r>
          </w:p>
        </w:tc>
        <w:tc>
          <w:tcPr>
            <w:tcW w:w="973" w:type="dxa"/>
            <w:tcBorders>
              <w:top w:val="nil"/>
              <w:left w:val="nil"/>
              <w:bottom w:val="nil"/>
              <w:right w:val="nil"/>
            </w:tcBorders>
            <w:shd w:val="clear" w:color="auto" w:fill="auto"/>
            <w:noWrap/>
            <w:hideMark/>
          </w:tcPr>
          <w:p w14:paraId="3699376C"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09" w:type="dxa"/>
            <w:tcBorders>
              <w:top w:val="single" w:sz="4" w:space="0" w:color="auto"/>
              <w:left w:val="nil"/>
              <w:bottom w:val="single" w:sz="4" w:space="0" w:color="auto"/>
              <w:right w:val="nil"/>
            </w:tcBorders>
            <w:shd w:val="clear" w:color="auto" w:fill="auto"/>
            <w:noWrap/>
            <w:hideMark/>
          </w:tcPr>
          <w:p w14:paraId="2EEFED12"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165,544</w:t>
            </w:r>
          </w:p>
        </w:tc>
        <w:tc>
          <w:tcPr>
            <w:tcW w:w="1609" w:type="dxa"/>
            <w:tcBorders>
              <w:top w:val="single" w:sz="4" w:space="0" w:color="auto"/>
              <w:left w:val="nil"/>
              <w:bottom w:val="single" w:sz="4" w:space="0" w:color="auto"/>
              <w:right w:val="nil"/>
            </w:tcBorders>
            <w:shd w:val="clear" w:color="auto" w:fill="auto"/>
            <w:noWrap/>
            <w:hideMark/>
          </w:tcPr>
          <w:p w14:paraId="4566A64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39,656</w:t>
            </w:r>
          </w:p>
        </w:tc>
      </w:tr>
      <w:tr w:rsidR="002E04CE" w:rsidRPr="002E04CE" w14:paraId="55960092" w14:textId="77777777" w:rsidTr="00D341D3">
        <w:trPr>
          <w:trHeight w:val="413"/>
        </w:trPr>
        <w:tc>
          <w:tcPr>
            <w:tcW w:w="5247" w:type="dxa"/>
            <w:tcBorders>
              <w:top w:val="nil"/>
              <w:left w:val="nil"/>
              <w:bottom w:val="nil"/>
              <w:right w:val="nil"/>
            </w:tcBorders>
            <w:shd w:val="clear" w:color="auto" w:fill="auto"/>
            <w:noWrap/>
            <w:hideMark/>
          </w:tcPr>
          <w:p w14:paraId="0F30F9BA"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973" w:type="dxa"/>
            <w:tcBorders>
              <w:top w:val="nil"/>
              <w:left w:val="nil"/>
              <w:bottom w:val="nil"/>
              <w:right w:val="nil"/>
            </w:tcBorders>
            <w:shd w:val="clear" w:color="auto" w:fill="auto"/>
            <w:noWrap/>
            <w:hideMark/>
          </w:tcPr>
          <w:p w14:paraId="64E900ED"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09" w:type="dxa"/>
            <w:tcBorders>
              <w:top w:val="nil"/>
              <w:left w:val="nil"/>
              <w:bottom w:val="nil"/>
              <w:right w:val="nil"/>
            </w:tcBorders>
            <w:shd w:val="clear" w:color="auto" w:fill="auto"/>
            <w:noWrap/>
            <w:hideMark/>
          </w:tcPr>
          <w:p w14:paraId="59D57251" w14:textId="77777777" w:rsidR="002E04CE" w:rsidRPr="002E04CE" w:rsidRDefault="002E04CE" w:rsidP="002E04CE">
            <w:pPr>
              <w:spacing w:after="0" w:line="240" w:lineRule="auto"/>
              <w:jc w:val="center"/>
              <w:rPr>
                <w:rFonts w:ascii="Arial" w:eastAsia="Times New Roman" w:hAnsi="Arial" w:cs="Arial"/>
                <w:sz w:val="28"/>
                <w:szCs w:val="28"/>
                <w:lang w:eastAsia="en-GB"/>
              </w:rPr>
            </w:pPr>
          </w:p>
        </w:tc>
        <w:tc>
          <w:tcPr>
            <w:tcW w:w="1609" w:type="dxa"/>
            <w:tcBorders>
              <w:top w:val="nil"/>
              <w:left w:val="nil"/>
              <w:bottom w:val="nil"/>
              <w:right w:val="nil"/>
            </w:tcBorders>
            <w:shd w:val="clear" w:color="auto" w:fill="auto"/>
            <w:noWrap/>
            <w:hideMark/>
          </w:tcPr>
          <w:p w14:paraId="6C8F6EAE"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E04CE" w:rsidRPr="002E04CE" w14:paraId="3FB6848C" w14:textId="77777777" w:rsidTr="00D341D3">
        <w:trPr>
          <w:trHeight w:val="413"/>
        </w:trPr>
        <w:tc>
          <w:tcPr>
            <w:tcW w:w="5247" w:type="dxa"/>
            <w:tcBorders>
              <w:top w:val="nil"/>
              <w:left w:val="nil"/>
              <w:bottom w:val="nil"/>
              <w:right w:val="nil"/>
            </w:tcBorders>
            <w:shd w:val="clear" w:color="auto" w:fill="auto"/>
            <w:noWrap/>
            <w:hideMark/>
          </w:tcPr>
          <w:p w14:paraId="76A0C883"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 of Charity</w:t>
            </w:r>
          </w:p>
        </w:tc>
        <w:tc>
          <w:tcPr>
            <w:tcW w:w="973" w:type="dxa"/>
            <w:tcBorders>
              <w:top w:val="nil"/>
              <w:left w:val="nil"/>
              <w:bottom w:val="nil"/>
              <w:right w:val="nil"/>
            </w:tcBorders>
            <w:shd w:val="clear" w:color="auto" w:fill="auto"/>
            <w:noWrap/>
            <w:hideMark/>
          </w:tcPr>
          <w:p w14:paraId="113943E0" w14:textId="77777777" w:rsidR="002E04CE" w:rsidRPr="002E04CE" w:rsidRDefault="002E04CE" w:rsidP="002E04CE">
            <w:pPr>
              <w:spacing w:after="0" w:line="240" w:lineRule="auto"/>
              <w:jc w:val="center"/>
              <w:rPr>
                <w:rFonts w:ascii="Arial" w:eastAsia="Times New Roman" w:hAnsi="Arial" w:cs="Arial"/>
                <w:sz w:val="28"/>
                <w:szCs w:val="28"/>
                <w:lang w:eastAsia="en-GB"/>
              </w:rPr>
            </w:pPr>
            <w:r w:rsidRPr="002E04CE">
              <w:rPr>
                <w:rFonts w:ascii="Arial" w:eastAsia="Times New Roman" w:hAnsi="Arial" w:cs="Arial"/>
                <w:sz w:val="28"/>
                <w:szCs w:val="28"/>
                <w:lang w:eastAsia="en-GB"/>
              </w:rPr>
              <w:t>12</w:t>
            </w:r>
          </w:p>
        </w:tc>
        <w:tc>
          <w:tcPr>
            <w:tcW w:w="1609" w:type="dxa"/>
            <w:tcBorders>
              <w:top w:val="nil"/>
              <w:left w:val="nil"/>
              <w:bottom w:val="nil"/>
              <w:right w:val="nil"/>
            </w:tcBorders>
            <w:shd w:val="clear" w:color="auto" w:fill="auto"/>
            <w:noWrap/>
            <w:hideMark/>
          </w:tcPr>
          <w:p w14:paraId="5CEDACA2" w14:textId="77777777" w:rsidR="002E04CE" w:rsidRPr="002E04CE" w:rsidRDefault="002E04CE" w:rsidP="002E04CE">
            <w:pPr>
              <w:spacing w:after="0" w:line="240" w:lineRule="auto"/>
              <w:jc w:val="center"/>
              <w:rPr>
                <w:rFonts w:ascii="Arial" w:eastAsia="Times New Roman" w:hAnsi="Arial" w:cs="Arial"/>
                <w:sz w:val="28"/>
                <w:szCs w:val="28"/>
                <w:lang w:eastAsia="en-GB"/>
              </w:rPr>
            </w:pPr>
          </w:p>
        </w:tc>
        <w:tc>
          <w:tcPr>
            <w:tcW w:w="1609" w:type="dxa"/>
            <w:tcBorders>
              <w:top w:val="nil"/>
              <w:left w:val="nil"/>
              <w:bottom w:val="nil"/>
              <w:right w:val="nil"/>
            </w:tcBorders>
            <w:shd w:val="clear" w:color="auto" w:fill="auto"/>
            <w:noWrap/>
            <w:hideMark/>
          </w:tcPr>
          <w:p w14:paraId="2504AEE6"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E04CE" w:rsidRPr="002E04CE" w14:paraId="513D8B10" w14:textId="77777777" w:rsidTr="00D341D3">
        <w:trPr>
          <w:trHeight w:val="413"/>
        </w:trPr>
        <w:tc>
          <w:tcPr>
            <w:tcW w:w="5247" w:type="dxa"/>
            <w:tcBorders>
              <w:top w:val="nil"/>
              <w:left w:val="nil"/>
              <w:bottom w:val="nil"/>
              <w:right w:val="nil"/>
            </w:tcBorders>
            <w:shd w:val="clear" w:color="auto" w:fill="auto"/>
            <w:noWrap/>
            <w:hideMark/>
          </w:tcPr>
          <w:p w14:paraId="5807C447"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Restricted income funds</w:t>
            </w:r>
          </w:p>
        </w:tc>
        <w:tc>
          <w:tcPr>
            <w:tcW w:w="973" w:type="dxa"/>
            <w:tcBorders>
              <w:top w:val="nil"/>
              <w:left w:val="nil"/>
              <w:bottom w:val="nil"/>
              <w:right w:val="nil"/>
            </w:tcBorders>
            <w:shd w:val="clear" w:color="auto" w:fill="auto"/>
            <w:noWrap/>
            <w:hideMark/>
          </w:tcPr>
          <w:p w14:paraId="3D01B454"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09" w:type="dxa"/>
            <w:tcBorders>
              <w:top w:val="nil"/>
              <w:left w:val="nil"/>
              <w:bottom w:val="nil"/>
              <w:right w:val="nil"/>
            </w:tcBorders>
            <w:shd w:val="clear" w:color="auto" w:fill="auto"/>
            <w:noWrap/>
            <w:hideMark/>
          </w:tcPr>
          <w:p w14:paraId="056FE0DF"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60,000</w:t>
            </w:r>
          </w:p>
        </w:tc>
        <w:tc>
          <w:tcPr>
            <w:tcW w:w="1609" w:type="dxa"/>
            <w:tcBorders>
              <w:top w:val="nil"/>
              <w:left w:val="nil"/>
              <w:bottom w:val="nil"/>
              <w:right w:val="nil"/>
            </w:tcBorders>
            <w:shd w:val="clear" w:color="auto" w:fill="auto"/>
            <w:noWrap/>
            <w:hideMark/>
          </w:tcPr>
          <w:p w14:paraId="3012832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460</w:t>
            </w:r>
          </w:p>
        </w:tc>
      </w:tr>
      <w:tr w:rsidR="002E04CE" w:rsidRPr="002E04CE" w14:paraId="065E7C08" w14:textId="77777777" w:rsidTr="00D341D3">
        <w:trPr>
          <w:trHeight w:val="413"/>
        </w:trPr>
        <w:tc>
          <w:tcPr>
            <w:tcW w:w="5247" w:type="dxa"/>
            <w:tcBorders>
              <w:top w:val="nil"/>
              <w:left w:val="nil"/>
              <w:bottom w:val="nil"/>
              <w:right w:val="nil"/>
            </w:tcBorders>
            <w:shd w:val="clear" w:color="auto" w:fill="auto"/>
            <w:noWrap/>
            <w:hideMark/>
          </w:tcPr>
          <w:p w14:paraId="410CCB3D"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Unrestricted funds</w:t>
            </w:r>
          </w:p>
        </w:tc>
        <w:tc>
          <w:tcPr>
            <w:tcW w:w="973" w:type="dxa"/>
            <w:tcBorders>
              <w:top w:val="nil"/>
              <w:left w:val="nil"/>
              <w:bottom w:val="nil"/>
              <w:right w:val="nil"/>
            </w:tcBorders>
            <w:shd w:val="clear" w:color="auto" w:fill="auto"/>
            <w:noWrap/>
            <w:hideMark/>
          </w:tcPr>
          <w:p w14:paraId="22DDC89D"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09" w:type="dxa"/>
            <w:tcBorders>
              <w:top w:val="nil"/>
              <w:left w:val="nil"/>
              <w:bottom w:val="nil"/>
              <w:right w:val="nil"/>
            </w:tcBorders>
            <w:shd w:val="clear" w:color="auto" w:fill="auto"/>
            <w:noWrap/>
            <w:hideMark/>
          </w:tcPr>
          <w:p w14:paraId="316606A1" w14:textId="76D464EB"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105,54</w:t>
            </w:r>
            <w:r w:rsidR="006713E1">
              <w:rPr>
                <w:rFonts w:ascii="Arial" w:eastAsia="Times New Roman" w:hAnsi="Arial" w:cs="Arial"/>
                <w:sz w:val="28"/>
                <w:szCs w:val="28"/>
                <w:lang w:eastAsia="en-GB"/>
              </w:rPr>
              <w:t>4</w:t>
            </w:r>
          </w:p>
        </w:tc>
        <w:tc>
          <w:tcPr>
            <w:tcW w:w="1609" w:type="dxa"/>
            <w:tcBorders>
              <w:top w:val="nil"/>
              <w:left w:val="nil"/>
              <w:bottom w:val="nil"/>
              <w:right w:val="nil"/>
            </w:tcBorders>
            <w:shd w:val="clear" w:color="auto" w:fill="auto"/>
            <w:noWrap/>
            <w:hideMark/>
          </w:tcPr>
          <w:p w14:paraId="32190EEE"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39,196</w:t>
            </w:r>
          </w:p>
        </w:tc>
      </w:tr>
      <w:tr w:rsidR="002E04CE" w:rsidRPr="002E04CE" w14:paraId="567C2DFA" w14:textId="77777777" w:rsidTr="00D341D3">
        <w:trPr>
          <w:trHeight w:val="413"/>
        </w:trPr>
        <w:tc>
          <w:tcPr>
            <w:tcW w:w="5247" w:type="dxa"/>
            <w:tcBorders>
              <w:top w:val="nil"/>
              <w:left w:val="nil"/>
              <w:bottom w:val="nil"/>
              <w:right w:val="nil"/>
            </w:tcBorders>
            <w:shd w:val="clear" w:color="auto" w:fill="auto"/>
            <w:noWrap/>
            <w:hideMark/>
          </w:tcPr>
          <w:p w14:paraId="71C901E4"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973" w:type="dxa"/>
            <w:tcBorders>
              <w:top w:val="nil"/>
              <w:left w:val="nil"/>
              <w:bottom w:val="nil"/>
              <w:right w:val="nil"/>
            </w:tcBorders>
            <w:shd w:val="clear" w:color="auto" w:fill="auto"/>
            <w:noWrap/>
            <w:hideMark/>
          </w:tcPr>
          <w:p w14:paraId="475A7081"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09" w:type="dxa"/>
            <w:tcBorders>
              <w:top w:val="single" w:sz="4" w:space="0" w:color="auto"/>
              <w:left w:val="nil"/>
              <w:bottom w:val="nil"/>
              <w:right w:val="nil"/>
            </w:tcBorders>
            <w:shd w:val="clear" w:color="auto" w:fill="auto"/>
            <w:noWrap/>
            <w:hideMark/>
          </w:tcPr>
          <w:p w14:paraId="739AD542" w14:textId="58172D38"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165,54</w:t>
            </w:r>
            <w:r w:rsidR="006713E1">
              <w:rPr>
                <w:rFonts w:ascii="Arial" w:eastAsia="Times New Roman" w:hAnsi="Arial" w:cs="Arial"/>
                <w:b/>
                <w:bCs/>
                <w:sz w:val="28"/>
                <w:szCs w:val="28"/>
                <w:lang w:eastAsia="en-GB"/>
              </w:rPr>
              <w:t>4</w:t>
            </w:r>
          </w:p>
        </w:tc>
        <w:tc>
          <w:tcPr>
            <w:tcW w:w="1609" w:type="dxa"/>
            <w:tcBorders>
              <w:top w:val="single" w:sz="4" w:space="0" w:color="auto"/>
              <w:left w:val="nil"/>
              <w:bottom w:val="nil"/>
              <w:right w:val="nil"/>
            </w:tcBorders>
            <w:shd w:val="clear" w:color="auto" w:fill="auto"/>
            <w:noWrap/>
            <w:hideMark/>
          </w:tcPr>
          <w:p w14:paraId="15F4415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39,656</w:t>
            </w:r>
          </w:p>
        </w:tc>
      </w:tr>
    </w:tbl>
    <w:p w14:paraId="74FCBB90" w14:textId="77777777" w:rsidR="002E04CE" w:rsidRPr="002E04CE" w:rsidRDefault="002E04CE" w:rsidP="002E04CE">
      <w:pPr>
        <w:spacing w:after="0"/>
        <w:rPr>
          <w:rFonts w:ascii="Arial" w:hAnsi="Arial" w:cs="Arial"/>
          <w:b/>
          <w:bCs/>
          <w:color w:val="17365D" w:themeColor="text2" w:themeShade="BF"/>
          <w:sz w:val="32"/>
          <w:szCs w:val="32"/>
        </w:rPr>
      </w:pPr>
    </w:p>
    <w:p w14:paraId="1EB48B29" w14:textId="77777777" w:rsidR="002E04CE" w:rsidRPr="002E04CE" w:rsidRDefault="002E04CE" w:rsidP="002E04CE">
      <w:pPr>
        <w:spacing w:after="0"/>
        <w:rPr>
          <w:rFonts w:ascii="Arial" w:hAnsi="Arial" w:cs="Arial"/>
          <w:color w:val="0D0D0D" w:themeColor="text1" w:themeTint="F2"/>
          <w:sz w:val="28"/>
          <w:szCs w:val="28"/>
        </w:rPr>
      </w:pPr>
      <w:r w:rsidRPr="002E04CE">
        <w:rPr>
          <w:rFonts w:ascii="Arial" w:hAnsi="Arial" w:cs="Arial"/>
          <w:color w:val="0D0D0D" w:themeColor="text1" w:themeTint="F2"/>
          <w:sz w:val="28"/>
          <w:szCs w:val="28"/>
        </w:rPr>
        <w:t>Trustees’ responsibilities:</w:t>
      </w:r>
    </w:p>
    <w:p w14:paraId="0F4B6383" w14:textId="77777777" w:rsidR="002E04CE" w:rsidRPr="002E04CE" w:rsidRDefault="002E04CE" w:rsidP="002E04CE">
      <w:pPr>
        <w:spacing w:after="0"/>
        <w:rPr>
          <w:rFonts w:ascii="Arial" w:hAnsi="Arial" w:cs="Arial"/>
          <w:color w:val="0D0D0D" w:themeColor="text1" w:themeTint="F2"/>
          <w:sz w:val="28"/>
          <w:szCs w:val="28"/>
        </w:rPr>
      </w:pPr>
    </w:p>
    <w:p w14:paraId="5A35543B" w14:textId="77777777" w:rsidR="002E04CE" w:rsidRPr="002E04CE" w:rsidRDefault="002E04CE" w:rsidP="002E04CE">
      <w:pPr>
        <w:widowControl w:val="0"/>
        <w:numPr>
          <w:ilvl w:val="0"/>
          <w:numId w:val="18"/>
        </w:numPr>
        <w:tabs>
          <w:tab w:val="left" w:pos="567"/>
        </w:tabs>
        <w:autoSpaceDE w:val="0"/>
        <w:autoSpaceDN w:val="0"/>
        <w:adjustRightInd w:val="0"/>
        <w:spacing w:after="0"/>
        <w:contextualSpacing/>
        <w:rPr>
          <w:rFonts w:ascii="Arial" w:hAnsi="Arial" w:cs="Arial"/>
          <w:color w:val="0D0D0D" w:themeColor="text1" w:themeTint="F2"/>
          <w:sz w:val="28"/>
          <w:szCs w:val="28"/>
        </w:rPr>
      </w:pPr>
      <w:r w:rsidRPr="002E04CE">
        <w:rPr>
          <w:rFonts w:ascii="Arial" w:hAnsi="Arial" w:cs="Arial"/>
          <w:color w:val="0D0D0D" w:themeColor="text1" w:themeTint="F2"/>
          <w:sz w:val="28"/>
          <w:szCs w:val="28"/>
        </w:rPr>
        <w:t>The directors acknowledge their responsibilities for complying with the requirements of the Act with respect to accounting records and the preparation of accounts.</w:t>
      </w:r>
      <w:bookmarkStart w:id="166" w:name="DBG998"/>
      <w:bookmarkEnd w:id="166"/>
    </w:p>
    <w:p w14:paraId="4AED4BC0" w14:textId="77777777" w:rsidR="002E04CE" w:rsidRPr="002E04CE" w:rsidRDefault="002E04CE" w:rsidP="002E04CE">
      <w:pPr>
        <w:widowControl w:val="0"/>
        <w:numPr>
          <w:ilvl w:val="0"/>
          <w:numId w:val="18"/>
        </w:numPr>
        <w:tabs>
          <w:tab w:val="left" w:pos="567"/>
        </w:tabs>
        <w:autoSpaceDE w:val="0"/>
        <w:autoSpaceDN w:val="0"/>
        <w:adjustRightInd w:val="0"/>
        <w:spacing w:after="0"/>
        <w:contextualSpacing/>
        <w:rPr>
          <w:rFonts w:ascii="Arial" w:hAnsi="Arial" w:cs="Arial"/>
          <w:color w:val="0D0D0D" w:themeColor="text1" w:themeTint="F2"/>
          <w:sz w:val="28"/>
          <w:szCs w:val="28"/>
        </w:rPr>
      </w:pPr>
      <w:r w:rsidRPr="002E04CE">
        <w:rPr>
          <w:rFonts w:ascii="Arial" w:hAnsi="Arial" w:cs="Arial"/>
          <w:color w:val="0D0D0D" w:themeColor="text1" w:themeTint="F2"/>
          <w:sz w:val="28"/>
          <w:szCs w:val="28"/>
        </w:rPr>
        <w:t>These accounts have been prepared in accordance with the provisions applicable to companies subject to the small companies’ regime.</w:t>
      </w:r>
    </w:p>
    <w:p w14:paraId="0C7FE94F" w14:textId="77777777" w:rsidR="002E04CE" w:rsidRPr="002E04CE" w:rsidRDefault="002E04CE" w:rsidP="002E04CE">
      <w:pPr>
        <w:spacing w:after="0"/>
        <w:rPr>
          <w:rFonts w:ascii="Arial" w:hAnsi="Arial" w:cs="Arial"/>
          <w:color w:val="404040" w:themeColor="text1" w:themeTint="BF"/>
          <w:sz w:val="28"/>
          <w:szCs w:val="28"/>
        </w:rPr>
      </w:pPr>
    </w:p>
    <w:p w14:paraId="22262609" w14:textId="77777777" w:rsidR="002E04CE" w:rsidRPr="002E04CE" w:rsidRDefault="002E04CE" w:rsidP="002E04CE">
      <w:pPr>
        <w:widowControl w:val="0"/>
        <w:autoSpaceDE w:val="0"/>
        <w:autoSpaceDN w:val="0"/>
        <w:adjustRightInd w:val="0"/>
        <w:spacing w:after="0" w:line="360" w:lineRule="auto"/>
        <w:rPr>
          <w:rFonts w:ascii="Arial" w:hAnsi="Arial" w:cs="Arial"/>
          <w:color w:val="0D0D0D" w:themeColor="text1" w:themeTint="F2"/>
          <w:sz w:val="28"/>
          <w:szCs w:val="28"/>
        </w:rPr>
      </w:pPr>
      <w:bookmarkStart w:id="167" w:name="DBG997"/>
      <w:bookmarkEnd w:id="167"/>
      <w:r w:rsidRPr="002E04CE">
        <w:rPr>
          <w:rFonts w:ascii="Arial" w:hAnsi="Arial" w:cs="Arial"/>
          <w:color w:val="0D0D0D" w:themeColor="text1" w:themeTint="F2"/>
          <w:sz w:val="28"/>
          <w:szCs w:val="28"/>
        </w:rPr>
        <w:t xml:space="preserve">These </w:t>
      </w:r>
      <w:bookmarkStart w:id="168" w:name="DBG1039"/>
      <w:bookmarkEnd w:id="168"/>
      <w:r w:rsidRPr="002E04CE">
        <w:rPr>
          <w:rFonts w:ascii="Arial" w:hAnsi="Arial" w:cs="Arial"/>
          <w:color w:val="0D0D0D" w:themeColor="text1" w:themeTint="F2"/>
          <w:sz w:val="28"/>
          <w:szCs w:val="28"/>
        </w:rPr>
        <w:t>financial statements</w:t>
      </w:r>
      <w:bookmarkStart w:id="169" w:name="DBG1040"/>
      <w:bookmarkEnd w:id="169"/>
      <w:r w:rsidRPr="002E04CE">
        <w:rPr>
          <w:rFonts w:ascii="Arial" w:hAnsi="Arial" w:cs="Arial"/>
          <w:color w:val="0D0D0D" w:themeColor="text1" w:themeTint="F2"/>
          <w:sz w:val="28"/>
          <w:szCs w:val="28"/>
        </w:rPr>
        <w:t xml:space="preserve"> were approved by the </w:t>
      </w:r>
      <w:bookmarkStart w:id="170" w:name="DBG1041"/>
      <w:bookmarkStart w:id="171" w:name="DBG1042"/>
      <w:bookmarkEnd w:id="170"/>
      <w:bookmarkEnd w:id="171"/>
      <w:r w:rsidRPr="002E04CE">
        <w:rPr>
          <w:rFonts w:ascii="Arial" w:hAnsi="Arial" w:cs="Arial"/>
          <w:color w:val="0D0D0D" w:themeColor="text1" w:themeTint="F2"/>
          <w:sz w:val="28"/>
          <w:szCs w:val="28"/>
        </w:rPr>
        <w:t xml:space="preserve">board of trustees and </w:t>
      </w:r>
      <w:bookmarkStart w:id="172" w:name="DBG1043"/>
      <w:bookmarkEnd w:id="172"/>
    </w:p>
    <w:p w14:paraId="2C8DF2CC" w14:textId="5C7FAD69" w:rsidR="002E04CE" w:rsidRPr="002E04CE" w:rsidRDefault="002E04CE" w:rsidP="002E04CE">
      <w:pPr>
        <w:widowControl w:val="0"/>
        <w:autoSpaceDE w:val="0"/>
        <w:autoSpaceDN w:val="0"/>
        <w:adjustRightInd w:val="0"/>
        <w:spacing w:after="0" w:line="360" w:lineRule="auto"/>
        <w:rPr>
          <w:rFonts w:ascii="Arial" w:hAnsi="Arial" w:cs="Arial"/>
          <w:color w:val="0D0D0D" w:themeColor="text1" w:themeTint="F2"/>
          <w:sz w:val="28"/>
          <w:szCs w:val="28"/>
        </w:rPr>
      </w:pPr>
      <w:r w:rsidRPr="002E04CE">
        <w:rPr>
          <w:rFonts w:ascii="Arial" w:hAnsi="Arial" w:cs="Arial"/>
          <w:color w:val="0D0D0D" w:themeColor="text1" w:themeTint="F2"/>
          <w:sz w:val="28"/>
          <w:szCs w:val="28"/>
        </w:rPr>
        <w:t xml:space="preserve">authorised </w:t>
      </w:r>
      <w:bookmarkStart w:id="173" w:name="DBG1044"/>
      <w:bookmarkEnd w:id="173"/>
      <w:r w:rsidRPr="002E04CE">
        <w:rPr>
          <w:rFonts w:ascii="Arial" w:hAnsi="Arial" w:cs="Arial"/>
          <w:color w:val="0D0D0D" w:themeColor="text1" w:themeTint="F2"/>
          <w:sz w:val="28"/>
          <w:szCs w:val="28"/>
        </w:rPr>
        <w:t>for issue on the</w:t>
      </w:r>
      <w:bookmarkStart w:id="174" w:name="DBG1046"/>
      <w:bookmarkEnd w:id="174"/>
      <w:r w:rsidR="00FA661C">
        <w:rPr>
          <w:rFonts w:ascii="Arial" w:hAnsi="Arial" w:cs="Arial"/>
          <w:color w:val="0D0D0D" w:themeColor="text1" w:themeTint="F2"/>
          <w:sz w:val="28"/>
          <w:szCs w:val="28"/>
        </w:rPr>
        <w:t xml:space="preserve"> 20 November 2020</w:t>
      </w:r>
      <w:r w:rsidRPr="002E04CE">
        <w:rPr>
          <w:rFonts w:ascii="Arial" w:hAnsi="Arial" w:cs="Arial"/>
          <w:color w:val="0D0D0D" w:themeColor="text1" w:themeTint="F2"/>
          <w:sz w:val="28"/>
          <w:szCs w:val="28"/>
        </w:rPr>
        <w:t xml:space="preserve"> </w:t>
      </w:r>
      <w:bookmarkStart w:id="175" w:name="DBG1047"/>
      <w:bookmarkEnd w:id="175"/>
      <w:r w:rsidRPr="002E04CE">
        <w:rPr>
          <w:rFonts w:ascii="Arial" w:hAnsi="Arial" w:cs="Arial"/>
          <w:color w:val="0D0D0D" w:themeColor="text1" w:themeTint="F2"/>
          <w:sz w:val="28"/>
          <w:szCs w:val="28"/>
        </w:rPr>
        <w:t xml:space="preserve">and are signed on their behalf </w:t>
      </w:r>
    </w:p>
    <w:p w14:paraId="5CA8598B" w14:textId="77777777" w:rsidR="002E04CE" w:rsidRPr="002E04CE" w:rsidRDefault="002E04CE" w:rsidP="002E04CE">
      <w:pPr>
        <w:widowControl w:val="0"/>
        <w:autoSpaceDE w:val="0"/>
        <w:autoSpaceDN w:val="0"/>
        <w:adjustRightInd w:val="0"/>
        <w:spacing w:after="0" w:line="360" w:lineRule="auto"/>
        <w:rPr>
          <w:rFonts w:ascii="Arial" w:hAnsi="Arial" w:cs="Arial"/>
          <w:color w:val="0D0D0D" w:themeColor="text1" w:themeTint="F2"/>
          <w:sz w:val="28"/>
          <w:szCs w:val="28"/>
        </w:rPr>
      </w:pPr>
      <w:r w:rsidRPr="002E04CE">
        <w:rPr>
          <w:rFonts w:ascii="Arial" w:hAnsi="Arial" w:cs="Arial"/>
          <w:color w:val="0D0D0D" w:themeColor="text1" w:themeTint="F2"/>
          <w:sz w:val="28"/>
          <w:szCs w:val="28"/>
        </w:rPr>
        <w:t>by:</w:t>
      </w:r>
      <w:bookmarkStart w:id="176" w:name="DBG1048"/>
      <w:bookmarkStart w:id="177" w:name="DBG1049"/>
      <w:bookmarkEnd w:id="176"/>
      <w:bookmarkEnd w:id="177"/>
    </w:p>
    <w:p w14:paraId="418016BE" w14:textId="3DE287F6" w:rsidR="002E04CE" w:rsidRPr="002E04CE" w:rsidRDefault="00FA661C" w:rsidP="002E04CE">
      <w:pPr>
        <w:widowControl w:val="0"/>
        <w:autoSpaceDE w:val="0"/>
        <w:autoSpaceDN w:val="0"/>
        <w:adjustRightInd w:val="0"/>
        <w:spacing w:after="0" w:line="240" w:lineRule="auto"/>
        <w:rPr>
          <w:rFonts w:ascii="Arial" w:hAnsi="Arial" w:cs="Arial"/>
          <w:color w:val="0D0D0D" w:themeColor="text1" w:themeTint="F2"/>
          <w:sz w:val="28"/>
          <w:szCs w:val="28"/>
        </w:rPr>
      </w:pPr>
      <w:r>
        <w:rPr>
          <w:rFonts w:ascii="Arial" w:hAnsi="Arial" w:cs="Arial"/>
          <w:noProof/>
          <w:color w:val="0D0D0D" w:themeColor="text1" w:themeTint="F2"/>
          <w:sz w:val="28"/>
          <w:szCs w:val="28"/>
        </w:rPr>
        <w:drawing>
          <wp:inline distT="0" distB="0" distL="0" distR="0" wp14:anchorId="3686CBF3" wp14:editId="6C4AEC1C">
            <wp:extent cx="3230880" cy="944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0880" cy="944880"/>
                    </a:xfrm>
                    <a:prstGeom prst="rect">
                      <a:avLst/>
                    </a:prstGeom>
                    <a:noFill/>
                  </pic:spPr>
                </pic:pic>
              </a:graphicData>
            </a:graphic>
          </wp:inline>
        </w:drawing>
      </w:r>
    </w:p>
    <w:p w14:paraId="69F54A6B" w14:textId="77777777" w:rsidR="002E04CE" w:rsidRPr="002E04CE" w:rsidRDefault="002E04CE" w:rsidP="002E04CE">
      <w:pPr>
        <w:widowControl w:val="0"/>
        <w:autoSpaceDE w:val="0"/>
        <w:autoSpaceDN w:val="0"/>
        <w:adjustRightInd w:val="0"/>
        <w:spacing w:after="0" w:line="240" w:lineRule="auto"/>
        <w:rPr>
          <w:rFonts w:ascii="Arial" w:hAnsi="Arial" w:cs="Arial"/>
          <w:color w:val="0D0D0D" w:themeColor="text1" w:themeTint="F2"/>
          <w:sz w:val="28"/>
          <w:szCs w:val="28"/>
        </w:rPr>
      </w:pPr>
    </w:p>
    <w:p w14:paraId="0234CB15" w14:textId="09DC214D" w:rsidR="002E04CE" w:rsidRDefault="002E04CE" w:rsidP="002E04CE">
      <w:pPr>
        <w:widowControl w:val="0"/>
        <w:autoSpaceDE w:val="0"/>
        <w:autoSpaceDN w:val="0"/>
        <w:adjustRightInd w:val="0"/>
        <w:spacing w:after="0" w:line="240" w:lineRule="auto"/>
        <w:rPr>
          <w:rFonts w:ascii="Arial" w:hAnsi="Arial" w:cs="Arial"/>
          <w:color w:val="0D0D0D" w:themeColor="text1" w:themeTint="F2"/>
          <w:sz w:val="28"/>
          <w:szCs w:val="28"/>
        </w:rPr>
      </w:pPr>
      <w:bookmarkStart w:id="178" w:name="DBG1052"/>
      <w:bookmarkStart w:id="179" w:name="DBG1053"/>
      <w:bookmarkEnd w:id="178"/>
      <w:bookmarkEnd w:id="179"/>
      <w:r w:rsidRPr="002E04CE">
        <w:rPr>
          <w:rFonts w:ascii="Arial" w:hAnsi="Arial" w:cs="Arial"/>
          <w:color w:val="0D0D0D" w:themeColor="text1" w:themeTint="F2"/>
          <w:sz w:val="28"/>
          <w:szCs w:val="28"/>
        </w:rPr>
        <w:lastRenderedPageBreak/>
        <w:t>Owen Williams</w:t>
      </w:r>
    </w:p>
    <w:p w14:paraId="5CF6350D" w14:textId="6C5E28C2" w:rsidR="00FA661C" w:rsidRDefault="00FA661C" w:rsidP="002E04CE">
      <w:pPr>
        <w:widowControl w:val="0"/>
        <w:autoSpaceDE w:val="0"/>
        <w:autoSpaceDN w:val="0"/>
        <w:adjustRightInd w:val="0"/>
        <w:spacing w:after="0" w:line="240" w:lineRule="auto"/>
        <w:rPr>
          <w:rFonts w:ascii="Arial" w:hAnsi="Arial" w:cs="Arial"/>
          <w:color w:val="0D0D0D" w:themeColor="text1" w:themeTint="F2"/>
          <w:sz w:val="28"/>
          <w:szCs w:val="28"/>
        </w:rPr>
      </w:pPr>
    </w:p>
    <w:p w14:paraId="27F8A953" w14:textId="77777777" w:rsidR="00FA661C" w:rsidRPr="00A43690" w:rsidRDefault="00FA661C" w:rsidP="00FA661C">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r w:rsidRPr="00A43690">
        <w:rPr>
          <w:rFonts w:ascii="Arial" w:hAnsi="Arial" w:cs="Arial"/>
          <w:color w:val="0D0D0D" w:themeColor="text1" w:themeTint="F2"/>
          <w:sz w:val="28"/>
          <w:szCs w:val="28"/>
        </w:rPr>
        <w:t>Registered office:</w:t>
      </w:r>
      <w:r w:rsidRPr="00A43690">
        <w:rPr>
          <w:rFonts w:ascii="Arial" w:hAnsi="Arial" w:cs="Arial"/>
          <w:color w:val="0D0D0D" w:themeColor="text1" w:themeTint="F2"/>
          <w:sz w:val="28"/>
          <w:szCs w:val="28"/>
        </w:rPr>
        <w:tab/>
      </w:r>
    </w:p>
    <w:p w14:paraId="098498F7" w14:textId="77777777" w:rsidR="00FA661C" w:rsidRPr="00A43690" w:rsidRDefault="00FA661C" w:rsidP="00FA661C">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r>
        <w:rPr>
          <w:rFonts w:ascii="Arial" w:hAnsi="Arial" w:cs="Arial"/>
          <w:color w:val="0D0D0D" w:themeColor="text1" w:themeTint="F2"/>
          <w:sz w:val="28"/>
          <w:szCs w:val="28"/>
        </w:rPr>
        <w:t>Tavistock House South</w:t>
      </w:r>
    </w:p>
    <w:p w14:paraId="3EECFDF8" w14:textId="77777777" w:rsidR="00FA661C" w:rsidRPr="00A43690" w:rsidRDefault="00FA661C" w:rsidP="00FA661C">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r>
        <w:rPr>
          <w:rFonts w:ascii="Arial" w:hAnsi="Arial" w:cs="Arial"/>
          <w:color w:val="0D0D0D" w:themeColor="text1" w:themeTint="F2"/>
          <w:sz w:val="28"/>
          <w:szCs w:val="28"/>
        </w:rPr>
        <w:t>Tavistock Square</w:t>
      </w:r>
    </w:p>
    <w:p w14:paraId="24D7DC73" w14:textId="77777777" w:rsidR="00FA661C" w:rsidRPr="00A43690" w:rsidRDefault="00FA661C" w:rsidP="00FA661C">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r>
        <w:rPr>
          <w:rFonts w:ascii="Arial" w:hAnsi="Arial" w:cs="Arial"/>
          <w:color w:val="0D0D0D" w:themeColor="text1" w:themeTint="F2"/>
          <w:sz w:val="28"/>
          <w:szCs w:val="28"/>
        </w:rPr>
        <w:t>London</w:t>
      </w:r>
    </w:p>
    <w:p w14:paraId="0830FAF4" w14:textId="77777777" w:rsidR="00FA661C" w:rsidRPr="00A43690" w:rsidRDefault="00FA661C" w:rsidP="00FA661C">
      <w:pPr>
        <w:widowControl w:val="0"/>
        <w:tabs>
          <w:tab w:val="left" w:pos="5078"/>
        </w:tabs>
        <w:autoSpaceDE w:val="0"/>
        <w:autoSpaceDN w:val="0"/>
        <w:adjustRightInd w:val="0"/>
        <w:spacing w:after="0" w:line="240" w:lineRule="auto"/>
        <w:rPr>
          <w:rFonts w:ascii="Arial" w:hAnsi="Arial" w:cs="Arial"/>
          <w:color w:val="0D0D0D" w:themeColor="text1" w:themeTint="F2"/>
          <w:sz w:val="28"/>
          <w:szCs w:val="28"/>
        </w:rPr>
      </w:pPr>
      <w:r>
        <w:rPr>
          <w:rFonts w:ascii="Arial" w:hAnsi="Arial" w:cs="Arial"/>
          <w:color w:val="0D0D0D" w:themeColor="text1" w:themeTint="F2"/>
          <w:sz w:val="28"/>
          <w:szCs w:val="28"/>
        </w:rPr>
        <w:t>WC1H 9LG</w:t>
      </w:r>
    </w:p>
    <w:p w14:paraId="3E5FA0CC" w14:textId="77777777" w:rsidR="002E04CE" w:rsidRPr="002E04CE" w:rsidRDefault="002E04CE" w:rsidP="002E04CE">
      <w:pPr>
        <w:widowControl w:val="0"/>
        <w:autoSpaceDE w:val="0"/>
        <w:autoSpaceDN w:val="0"/>
        <w:adjustRightInd w:val="0"/>
        <w:spacing w:after="0" w:line="240" w:lineRule="auto"/>
        <w:rPr>
          <w:rFonts w:ascii="Arial" w:hAnsi="Arial" w:cs="Arial"/>
          <w:color w:val="0D0D0D" w:themeColor="text1" w:themeTint="F2"/>
          <w:sz w:val="28"/>
          <w:szCs w:val="28"/>
        </w:rPr>
      </w:pPr>
    </w:p>
    <w:p w14:paraId="75A8867A" w14:textId="77777777" w:rsidR="002E04CE" w:rsidRPr="002E04CE" w:rsidRDefault="002E04CE" w:rsidP="002E04CE">
      <w:pPr>
        <w:widowControl w:val="0"/>
        <w:autoSpaceDE w:val="0"/>
        <w:autoSpaceDN w:val="0"/>
        <w:adjustRightInd w:val="0"/>
        <w:spacing w:after="0" w:line="240" w:lineRule="auto"/>
        <w:rPr>
          <w:rFonts w:ascii="Arial" w:hAnsi="Arial" w:cs="Arial"/>
          <w:color w:val="0D0D0D" w:themeColor="text1" w:themeTint="F2"/>
          <w:sz w:val="28"/>
          <w:szCs w:val="28"/>
        </w:rPr>
        <w:sectPr w:rsidR="002E04CE" w:rsidRPr="002E04CE" w:rsidSect="00596FC4">
          <w:headerReference w:type="default" r:id="rId33"/>
          <w:pgSz w:w="11906" w:h="16838"/>
          <w:pgMar w:top="1134" w:right="1134" w:bottom="1134" w:left="1134" w:header="454" w:footer="454" w:gutter="0"/>
          <w:cols w:space="708"/>
          <w:docGrid w:linePitch="360"/>
        </w:sectPr>
      </w:pPr>
      <w:bookmarkStart w:id="180" w:name="DBG1054"/>
      <w:bookmarkEnd w:id="180"/>
      <w:r w:rsidRPr="002E04CE">
        <w:rPr>
          <w:rFonts w:ascii="Arial" w:hAnsi="Arial" w:cs="Arial"/>
          <w:color w:val="0D0D0D" w:themeColor="text1" w:themeTint="F2"/>
          <w:sz w:val="28"/>
          <w:szCs w:val="28"/>
        </w:rPr>
        <w:t xml:space="preserve">Company Registration Number: </w:t>
      </w:r>
      <w:bookmarkStart w:id="181" w:name="DBG1055"/>
      <w:bookmarkEnd w:id="181"/>
      <w:r w:rsidRPr="002E04CE">
        <w:rPr>
          <w:rFonts w:ascii="Arial" w:hAnsi="Arial" w:cs="Arial"/>
          <w:color w:val="0D0D0D" w:themeColor="text1" w:themeTint="F2"/>
          <w:sz w:val="28"/>
          <w:szCs w:val="28"/>
        </w:rPr>
        <w:t>07185372</w:t>
      </w:r>
    </w:p>
    <w:p w14:paraId="5D3BFB64" w14:textId="77777777" w:rsidR="002E04CE" w:rsidRPr="004B4C81" w:rsidRDefault="002E04CE" w:rsidP="002E04CE">
      <w:pPr>
        <w:spacing w:after="0"/>
        <w:rPr>
          <w:rFonts w:ascii="Arial" w:hAnsi="Arial" w:cs="Arial"/>
          <w:b/>
          <w:bCs/>
          <w:color w:val="17365D" w:themeColor="text2" w:themeShade="BF"/>
          <w:sz w:val="32"/>
          <w:szCs w:val="32"/>
        </w:rPr>
      </w:pPr>
      <w:r w:rsidRPr="004B4C81">
        <w:rPr>
          <w:rFonts w:ascii="Arial" w:hAnsi="Arial" w:cs="Arial"/>
          <w:b/>
          <w:bCs/>
          <w:color w:val="17365D" w:themeColor="text2" w:themeShade="BF"/>
          <w:sz w:val="32"/>
          <w:szCs w:val="32"/>
        </w:rPr>
        <w:lastRenderedPageBreak/>
        <w:t>Cash Flow Statement</w:t>
      </w:r>
    </w:p>
    <w:p w14:paraId="61281BF2" w14:textId="77777777" w:rsidR="002E04CE" w:rsidRPr="004B4C81" w:rsidRDefault="002E04CE" w:rsidP="002E04CE">
      <w:pPr>
        <w:spacing w:after="0"/>
        <w:rPr>
          <w:rFonts w:ascii="Arial" w:hAnsi="Arial" w:cs="Arial"/>
          <w:color w:val="0D0D0D" w:themeColor="text1" w:themeTint="F2"/>
          <w:sz w:val="28"/>
          <w:szCs w:val="28"/>
        </w:rPr>
      </w:pPr>
    </w:p>
    <w:p w14:paraId="5AC4ECFA" w14:textId="77777777" w:rsidR="002E04CE" w:rsidRPr="004B4C81" w:rsidRDefault="002E04CE" w:rsidP="002E04CE">
      <w:pPr>
        <w:spacing w:after="0"/>
        <w:rPr>
          <w:rFonts w:ascii="Arial" w:hAnsi="Arial" w:cs="Arial"/>
          <w:color w:val="0D0D0D" w:themeColor="text1" w:themeTint="F2"/>
          <w:sz w:val="28"/>
          <w:szCs w:val="28"/>
        </w:rPr>
      </w:pPr>
    </w:p>
    <w:p w14:paraId="4FC41966" w14:textId="77777777" w:rsidR="002E04CE" w:rsidRPr="004B4C81" w:rsidRDefault="002E04CE" w:rsidP="002E04CE">
      <w:pPr>
        <w:spacing w:after="0"/>
        <w:rPr>
          <w:rFonts w:ascii="Arial" w:hAnsi="Arial" w:cs="Arial"/>
          <w:color w:val="0D0D0D" w:themeColor="text1" w:themeTint="F2"/>
          <w:sz w:val="28"/>
          <w:szCs w:val="28"/>
        </w:rPr>
      </w:pPr>
    </w:p>
    <w:tbl>
      <w:tblPr>
        <w:tblW w:w="9325" w:type="dxa"/>
        <w:tblLook w:val="04A0" w:firstRow="1" w:lastRow="0" w:firstColumn="1" w:lastColumn="0" w:noHBand="0" w:noVBand="1"/>
      </w:tblPr>
      <w:tblGrid>
        <w:gridCol w:w="6515"/>
        <w:gridCol w:w="1405"/>
        <w:gridCol w:w="1405"/>
      </w:tblGrid>
      <w:tr w:rsidR="002E04CE" w:rsidRPr="004B4C81" w14:paraId="48E9A866" w14:textId="77777777" w:rsidTr="00D341D3">
        <w:trPr>
          <w:trHeight w:val="506"/>
        </w:trPr>
        <w:tc>
          <w:tcPr>
            <w:tcW w:w="6515" w:type="dxa"/>
            <w:tcBorders>
              <w:top w:val="nil"/>
              <w:left w:val="nil"/>
              <w:bottom w:val="nil"/>
              <w:right w:val="nil"/>
            </w:tcBorders>
            <w:shd w:val="clear" w:color="auto" w:fill="auto"/>
            <w:noWrap/>
            <w:hideMark/>
          </w:tcPr>
          <w:p w14:paraId="310F2B15" w14:textId="77777777" w:rsidR="002E04CE" w:rsidRPr="004B4C81" w:rsidRDefault="002E04CE" w:rsidP="002E04CE">
            <w:pPr>
              <w:spacing w:after="0" w:line="240" w:lineRule="auto"/>
              <w:rPr>
                <w:rFonts w:ascii="Arial" w:eastAsia="Times New Roman" w:hAnsi="Arial" w:cs="Arial"/>
                <w:sz w:val="28"/>
                <w:szCs w:val="28"/>
                <w:lang w:eastAsia="en-GB"/>
              </w:rPr>
            </w:pPr>
          </w:p>
        </w:tc>
        <w:tc>
          <w:tcPr>
            <w:tcW w:w="1405" w:type="dxa"/>
            <w:tcBorders>
              <w:top w:val="nil"/>
              <w:left w:val="nil"/>
              <w:bottom w:val="nil"/>
              <w:right w:val="nil"/>
            </w:tcBorders>
            <w:shd w:val="clear" w:color="auto" w:fill="auto"/>
            <w:noWrap/>
            <w:hideMark/>
          </w:tcPr>
          <w:p w14:paraId="2DF493FB" w14:textId="2E2B3B99" w:rsidR="002E04CE" w:rsidRPr="004B4C81" w:rsidRDefault="002E04CE" w:rsidP="002E04CE">
            <w:pPr>
              <w:spacing w:after="0" w:line="240" w:lineRule="auto"/>
              <w:jc w:val="right"/>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2</w:t>
            </w:r>
            <w:r w:rsidR="00AB74E3" w:rsidRPr="004B4C81">
              <w:rPr>
                <w:rFonts w:ascii="Arial" w:eastAsia="Times New Roman" w:hAnsi="Arial" w:cs="Arial"/>
                <w:b/>
                <w:bCs/>
                <w:sz w:val="28"/>
                <w:szCs w:val="28"/>
                <w:lang w:eastAsia="en-GB"/>
              </w:rPr>
              <w:t>020</w:t>
            </w:r>
          </w:p>
        </w:tc>
        <w:tc>
          <w:tcPr>
            <w:tcW w:w="1405" w:type="dxa"/>
            <w:tcBorders>
              <w:top w:val="nil"/>
              <w:left w:val="nil"/>
              <w:bottom w:val="nil"/>
              <w:right w:val="nil"/>
            </w:tcBorders>
            <w:shd w:val="clear" w:color="auto" w:fill="auto"/>
            <w:noWrap/>
            <w:hideMark/>
          </w:tcPr>
          <w:p w14:paraId="1ADDC560" w14:textId="4B9A2FFA" w:rsidR="002E04CE" w:rsidRPr="004B4C81" w:rsidRDefault="002E04CE" w:rsidP="002E04CE">
            <w:pPr>
              <w:spacing w:after="0" w:line="240" w:lineRule="auto"/>
              <w:jc w:val="right"/>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201</w:t>
            </w:r>
            <w:r w:rsidR="00AB74E3" w:rsidRPr="004B4C81">
              <w:rPr>
                <w:rFonts w:ascii="Arial" w:eastAsia="Times New Roman" w:hAnsi="Arial" w:cs="Arial"/>
                <w:b/>
                <w:bCs/>
                <w:sz w:val="28"/>
                <w:szCs w:val="28"/>
                <w:lang w:eastAsia="en-GB"/>
              </w:rPr>
              <w:t>9</w:t>
            </w:r>
          </w:p>
        </w:tc>
      </w:tr>
      <w:tr w:rsidR="002E04CE" w:rsidRPr="004B4C81" w14:paraId="0E76EC58" w14:textId="77777777" w:rsidTr="00D341D3">
        <w:trPr>
          <w:trHeight w:val="506"/>
        </w:trPr>
        <w:tc>
          <w:tcPr>
            <w:tcW w:w="6515" w:type="dxa"/>
            <w:tcBorders>
              <w:top w:val="nil"/>
              <w:left w:val="nil"/>
              <w:bottom w:val="nil"/>
              <w:right w:val="nil"/>
            </w:tcBorders>
            <w:shd w:val="clear" w:color="auto" w:fill="auto"/>
            <w:noWrap/>
            <w:hideMark/>
          </w:tcPr>
          <w:p w14:paraId="46EE378E" w14:textId="77777777" w:rsidR="002E04CE" w:rsidRPr="004B4C81" w:rsidRDefault="002E04CE" w:rsidP="002E04CE">
            <w:pPr>
              <w:spacing w:after="0" w:line="240" w:lineRule="auto"/>
              <w:jc w:val="right"/>
              <w:rPr>
                <w:rFonts w:ascii="Arial" w:eastAsia="Times New Roman" w:hAnsi="Arial" w:cs="Arial"/>
                <w:b/>
                <w:bCs/>
                <w:sz w:val="28"/>
                <w:szCs w:val="28"/>
                <w:lang w:eastAsia="en-GB"/>
              </w:rPr>
            </w:pPr>
          </w:p>
        </w:tc>
        <w:tc>
          <w:tcPr>
            <w:tcW w:w="1405" w:type="dxa"/>
            <w:tcBorders>
              <w:top w:val="nil"/>
              <w:left w:val="nil"/>
              <w:bottom w:val="nil"/>
              <w:right w:val="nil"/>
            </w:tcBorders>
            <w:shd w:val="clear" w:color="auto" w:fill="auto"/>
            <w:noWrap/>
            <w:hideMark/>
          </w:tcPr>
          <w:p w14:paraId="3BD62F02" w14:textId="77777777" w:rsidR="002E04CE" w:rsidRPr="004B4C81" w:rsidRDefault="002E04CE" w:rsidP="002E04CE">
            <w:pPr>
              <w:spacing w:after="0" w:line="240" w:lineRule="auto"/>
              <w:jc w:val="right"/>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w:t>
            </w:r>
          </w:p>
        </w:tc>
        <w:tc>
          <w:tcPr>
            <w:tcW w:w="1405" w:type="dxa"/>
            <w:tcBorders>
              <w:top w:val="nil"/>
              <w:left w:val="nil"/>
              <w:bottom w:val="nil"/>
              <w:right w:val="nil"/>
            </w:tcBorders>
            <w:shd w:val="clear" w:color="auto" w:fill="auto"/>
            <w:noWrap/>
            <w:hideMark/>
          </w:tcPr>
          <w:p w14:paraId="22D63333" w14:textId="77777777" w:rsidR="002E04CE" w:rsidRPr="004B4C81" w:rsidRDefault="002E04CE" w:rsidP="002E04CE">
            <w:pPr>
              <w:spacing w:after="0" w:line="240" w:lineRule="auto"/>
              <w:jc w:val="right"/>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w:t>
            </w:r>
          </w:p>
        </w:tc>
      </w:tr>
      <w:tr w:rsidR="002E04CE" w:rsidRPr="004B4C81" w14:paraId="578F8532" w14:textId="77777777" w:rsidTr="00D341D3">
        <w:trPr>
          <w:trHeight w:val="506"/>
        </w:trPr>
        <w:tc>
          <w:tcPr>
            <w:tcW w:w="6515" w:type="dxa"/>
            <w:tcBorders>
              <w:top w:val="nil"/>
              <w:left w:val="nil"/>
              <w:bottom w:val="nil"/>
              <w:right w:val="nil"/>
            </w:tcBorders>
            <w:shd w:val="clear" w:color="auto" w:fill="auto"/>
            <w:noWrap/>
            <w:hideMark/>
          </w:tcPr>
          <w:p w14:paraId="0355A405" w14:textId="77777777" w:rsidR="002E04CE" w:rsidRPr="004B4C81" w:rsidRDefault="002E04CE" w:rsidP="002E04CE">
            <w:pPr>
              <w:spacing w:after="0" w:line="240" w:lineRule="auto"/>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Cash flows from operating activities</w:t>
            </w:r>
          </w:p>
        </w:tc>
        <w:tc>
          <w:tcPr>
            <w:tcW w:w="1405" w:type="dxa"/>
            <w:tcBorders>
              <w:top w:val="nil"/>
              <w:left w:val="nil"/>
              <w:bottom w:val="nil"/>
              <w:right w:val="nil"/>
            </w:tcBorders>
            <w:shd w:val="clear" w:color="auto" w:fill="auto"/>
            <w:noWrap/>
            <w:hideMark/>
          </w:tcPr>
          <w:p w14:paraId="07820233" w14:textId="77777777" w:rsidR="002E04CE" w:rsidRPr="004B4C81" w:rsidRDefault="002E04CE" w:rsidP="002E04CE">
            <w:pPr>
              <w:spacing w:after="0" w:line="240" w:lineRule="auto"/>
              <w:rPr>
                <w:rFonts w:ascii="Arial" w:eastAsia="Times New Roman" w:hAnsi="Arial" w:cs="Arial"/>
                <w:b/>
                <w:bCs/>
                <w:sz w:val="28"/>
                <w:szCs w:val="28"/>
                <w:lang w:eastAsia="en-GB"/>
              </w:rPr>
            </w:pPr>
          </w:p>
        </w:tc>
        <w:tc>
          <w:tcPr>
            <w:tcW w:w="1405" w:type="dxa"/>
            <w:tcBorders>
              <w:top w:val="nil"/>
              <w:left w:val="nil"/>
              <w:bottom w:val="nil"/>
              <w:right w:val="nil"/>
            </w:tcBorders>
            <w:shd w:val="clear" w:color="auto" w:fill="auto"/>
            <w:noWrap/>
            <w:hideMark/>
          </w:tcPr>
          <w:p w14:paraId="219B22B7" w14:textId="77777777" w:rsidR="002E04CE" w:rsidRPr="004B4C81" w:rsidRDefault="002E04CE" w:rsidP="002E04CE">
            <w:pPr>
              <w:spacing w:after="0" w:line="240" w:lineRule="auto"/>
              <w:rPr>
                <w:rFonts w:ascii="Arial" w:eastAsia="Times New Roman" w:hAnsi="Arial" w:cs="Arial"/>
                <w:sz w:val="28"/>
                <w:szCs w:val="28"/>
                <w:lang w:eastAsia="en-GB"/>
              </w:rPr>
            </w:pPr>
          </w:p>
        </w:tc>
      </w:tr>
      <w:tr w:rsidR="002E04CE" w:rsidRPr="004B4C81" w14:paraId="69E6A411" w14:textId="77777777" w:rsidTr="00D341D3">
        <w:trPr>
          <w:trHeight w:val="506"/>
        </w:trPr>
        <w:tc>
          <w:tcPr>
            <w:tcW w:w="6515" w:type="dxa"/>
            <w:tcBorders>
              <w:top w:val="nil"/>
              <w:left w:val="nil"/>
              <w:bottom w:val="nil"/>
              <w:right w:val="nil"/>
            </w:tcBorders>
            <w:shd w:val="clear" w:color="auto" w:fill="auto"/>
            <w:noWrap/>
            <w:hideMark/>
          </w:tcPr>
          <w:p w14:paraId="37F5AA47" w14:textId="77777777" w:rsidR="002E04CE" w:rsidRPr="004B4C81" w:rsidRDefault="002E04CE" w:rsidP="002E04CE">
            <w:pPr>
              <w:spacing w:after="0" w:line="240" w:lineRule="auto"/>
              <w:rPr>
                <w:rFonts w:ascii="Arial" w:eastAsia="Times New Roman" w:hAnsi="Arial" w:cs="Arial"/>
                <w:sz w:val="28"/>
                <w:szCs w:val="28"/>
                <w:lang w:eastAsia="en-GB"/>
              </w:rPr>
            </w:pPr>
            <w:r w:rsidRPr="004B4C81">
              <w:rPr>
                <w:rFonts w:ascii="Arial" w:eastAsia="Times New Roman" w:hAnsi="Arial" w:cs="Arial"/>
                <w:sz w:val="28"/>
                <w:szCs w:val="28"/>
                <w:lang w:eastAsia="en-GB"/>
              </w:rPr>
              <w:t>Net income / (expenditure)</w:t>
            </w:r>
          </w:p>
        </w:tc>
        <w:tc>
          <w:tcPr>
            <w:tcW w:w="1405" w:type="dxa"/>
            <w:tcBorders>
              <w:top w:val="nil"/>
              <w:left w:val="nil"/>
              <w:bottom w:val="nil"/>
              <w:right w:val="nil"/>
            </w:tcBorders>
            <w:shd w:val="clear" w:color="auto" w:fill="auto"/>
            <w:vAlign w:val="bottom"/>
            <w:hideMark/>
          </w:tcPr>
          <w:p w14:paraId="66923AD6" w14:textId="77777777" w:rsidR="002E04CE" w:rsidRPr="004B4C81" w:rsidRDefault="002E04CE" w:rsidP="002E04CE">
            <w:pPr>
              <w:spacing w:after="0" w:line="240" w:lineRule="auto"/>
              <w:jc w:val="right"/>
              <w:rPr>
                <w:rFonts w:ascii="Arial" w:eastAsia="Times New Roman" w:hAnsi="Arial" w:cs="Arial"/>
                <w:sz w:val="28"/>
                <w:szCs w:val="28"/>
                <w:lang w:eastAsia="en-GB"/>
              </w:rPr>
            </w:pPr>
            <w:r w:rsidRPr="004B4C81">
              <w:rPr>
                <w:rFonts w:ascii="Arial" w:eastAsia="Times New Roman" w:hAnsi="Arial" w:cs="Arial"/>
                <w:sz w:val="28"/>
                <w:szCs w:val="28"/>
                <w:lang w:eastAsia="en-GB"/>
              </w:rPr>
              <w:t>125,888</w:t>
            </w:r>
          </w:p>
        </w:tc>
        <w:tc>
          <w:tcPr>
            <w:tcW w:w="1405" w:type="dxa"/>
            <w:tcBorders>
              <w:top w:val="nil"/>
              <w:left w:val="nil"/>
              <w:bottom w:val="nil"/>
              <w:right w:val="nil"/>
            </w:tcBorders>
            <w:shd w:val="clear" w:color="auto" w:fill="auto"/>
            <w:vAlign w:val="bottom"/>
            <w:hideMark/>
          </w:tcPr>
          <w:p w14:paraId="12E803CE" w14:textId="77777777" w:rsidR="002E04CE" w:rsidRPr="004B4C81" w:rsidRDefault="002E04CE" w:rsidP="002E04CE">
            <w:pPr>
              <w:spacing w:after="0" w:line="240" w:lineRule="auto"/>
              <w:jc w:val="right"/>
              <w:rPr>
                <w:rFonts w:ascii="Arial" w:eastAsia="Times New Roman" w:hAnsi="Arial" w:cs="Arial"/>
                <w:sz w:val="28"/>
                <w:szCs w:val="28"/>
                <w:lang w:eastAsia="en-GB"/>
              </w:rPr>
            </w:pPr>
            <w:r w:rsidRPr="004B4C81">
              <w:rPr>
                <w:rFonts w:ascii="Arial" w:eastAsia="Times New Roman" w:hAnsi="Arial" w:cs="Arial"/>
                <w:sz w:val="28"/>
                <w:szCs w:val="28"/>
                <w:lang w:eastAsia="en-GB"/>
              </w:rPr>
              <w:t>5,003</w:t>
            </w:r>
          </w:p>
        </w:tc>
      </w:tr>
      <w:tr w:rsidR="002E04CE" w:rsidRPr="004B4C81" w14:paraId="65C8D52E" w14:textId="77777777" w:rsidTr="00D341D3">
        <w:trPr>
          <w:trHeight w:val="506"/>
        </w:trPr>
        <w:tc>
          <w:tcPr>
            <w:tcW w:w="6515" w:type="dxa"/>
            <w:tcBorders>
              <w:top w:val="nil"/>
              <w:left w:val="nil"/>
              <w:bottom w:val="nil"/>
              <w:right w:val="nil"/>
            </w:tcBorders>
            <w:shd w:val="clear" w:color="auto" w:fill="auto"/>
            <w:noWrap/>
            <w:hideMark/>
          </w:tcPr>
          <w:p w14:paraId="5030FCC9" w14:textId="77777777" w:rsidR="002E04CE" w:rsidRPr="004B4C81" w:rsidRDefault="002E04CE" w:rsidP="002E04CE">
            <w:pPr>
              <w:spacing w:after="0" w:line="240" w:lineRule="auto"/>
              <w:rPr>
                <w:rFonts w:ascii="Arial" w:eastAsia="Times New Roman" w:hAnsi="Arial" w:cs="Arial"/>
                <w:sz w:val="28"/>
                <w:szCs w:val="28"/>
                <w:lang w:eastAsia="en-GB"/>
              </w:rPr>
            </w:pPr>
            <w:r w:rsidRPr="004B4C81">
              <w:rPr>
                <w:rFonts w:ascii="Arial" w:eastAsia="Times New Roman" w:hAnsi="Arial" w:cs="Arial"/>
                <w:sz w:val="28"/>
                <w:szCs w:val="28"/>
                <w:lang w:eastAsia="en-GB"/>
              </w:rPr>
              <w:t>Adjustments for:</w:t>
            </w:r>
          </w:p>
        </w:tc>
        <w:tc>
          <w:tcPr>
            <w:tcW w:w="1405" w:type="dxa"/>
            <w:tcBorders>
              <w:top w:val="nil"/>
              <w:left w:val="nil"/>
              <w:bottom w:val="nil"/>
              <w:right w:val="nil"/>
            </w:tcBorders>
            <w:shd w:val="clear" w:color="auto" w:fill="auto"/>
            <w:vAlign w:val="bottom"/>
            <w:hideMark/>
          </w:tcPr>
          <w:p w14:paraId="025E9858" w14:textId="77777777" w:rsidR="002E04CE" w:rsidRPr="004B4C81" w:rsidRDefault="002E04CE" w:rsidP="002E04CE">
            <w:pPr>
              <w:spacing w:after="0" w:line="240" w:lineRule="auto"/>
              <w:rPr>
                <w:rFonts w:ascii="Arial" w:eastAsia="Times New Roman" w:hAnsi="Arial" w:cs="Arial"/>
                <w:sz w:val="28"/>
                <w:szCs w:val="28"/>
                <w:lang w:eastAsia="en-GB"/>
              </w:rPr>
            </w:pPr>
          </w:p>
        </w:tc>
        <w:tc>
          <w:tcPr>
            <w:tcW w:w="1405" w:type="dxa"/>
            <w:tcBorders>
              <w:top w:val="nil"/>
              <w:left w:val="nil"/>
              <w:bottom w:val="nil"/>
              <w:right w:val="nil"/>
            </w:tcBorders>
            <w:shd w:val="clear" w:color="auto" w:fill="auto"/>
            <w:vAlign w:val="bottom"/>
            <w:hideMark/>
          </w:tcPr>
          <w:p w14:paraId="02071BF9" w14:textId="77777777" w:rsidR="002E04CE" w:rsidRPr="004B4C81" w:rsidRDefault="002E04CE" w:rsidP="002E04CE">
            <w:pPr>
              <w:spacing w:after="0" w:line="240" w:lineRule="auto"/>
              <w:jc w:val="right"/>
              <w:rPr>
                <w:rFonts w:ascii="Arial" w:eastAsia="Times New Roman" w:hAnsi="Arial" w:cs="Arial"/>
                <w:sz w:val="28"/>
                <w:szCs w:val="28"/>
                <w:lang w:eastAsia="en-GB"/>
              </w:rPr>
            </w:pPr>
          </w:p>
        </w:tc>
      </w:tr>
      <w:tr w:rsidR="002E04CE" w:rsidRPr="004B4C81" w14:paraId="02021F5A" w14:textId="77777777" w:rsidTr="00D341D3">
        <w:trPr>
          <w:trHeight w:val="506"/>
        </w:trPr>
        <w:tc>
          <w:tcPr>
            <w:tcW w:w="6515" w:type="dxa"/>
            <w:tcBorders>
              <w:top w:val="nil"/>
              <w:left w:val="nil"/>
              <w:bottom w:val="nil"/>
              <w:right w:val="nil"/>
            </w:tcBorders>
            <w:shd w:val="clear" w:color="auto" w:fill="auto"/>
            <w:noWrap/>
            <w:hideMark/>
          </w:tcPr>
          <w:p w14:paraId="64A73F9D" w14:textId="77777777" w:rsidR="002E04CE" w:rsidRPr="004B4C81" w:rsidRDefault="002E04CE" w:rsidP="002E04CE">
            <w:pPr>
              <w:spacing w:after="0" w:line="240" w:lineRule="auto"/>
              <w:ind w:firstLineChars="200" w:firstLine="560"/>
              <w:rPr>
                <w:rFonts w:ascii="Arial" w:eastAsia="Times New Roman" w:hAnsi="Arial" w:cs="Arial"/>
                <w:sz w:val="28"/>
                <w:szCs w:val="28"/>
                <w:lang w:eastAsia="en-GB"/>
              </w:rPr>
            </w:pPr>
            <w:r w:rsidRPr="004B4C81">
              <w:rPr>
                <w:rFonts w:ascii="Arial" w:eastAsia="Times New Roman" w:hAnsi="Arial" w:cs="Arial"/>
                <w:sz w:val="28"/>
                <w:szCs w:val="28"/>
                <w:lang w:eastAsia="en-GB"/>
              </w:rPr>
              <w:t>Loss on disposal of tangible fixed assets</w:t>
            </w:r>
          </w:p>
        </w:tc>
        <w:tc>
          <w:tcPr>
            <w:tcW w:w="1405" w:type="dxa"/>
            <w:tcBorders>
              <w:top w:val="nil"/>
              <w:left w:val="nil"/>
              <w:bottom w:val="nil"/>
              <w:right w:val="nil"/>
            </w:tcBorders>
            <w:shd w:val="clear" w:color="auto" w:fill="auto"/>
            <w:vAlign w:val="bottom"/>
            <w:hideMark/>
          </w:tcPr>
          <w:p w14:paraId="7F405089" w14:textId="77777777" w:rsidR="002E04CE" w:rsidRPr="004B4C81" w:rsidRDefault="002E04CE" w:rsidP="002E04CE">
            <w:pPr>
              <w:spacing w:after="0" w:line="240" w:lineRule="auto"/>
              <w:ind w:firstLineChars="200" w:firstLine="560"/>
              <w:rPr>
                <w:rFonts w:ascii="Arial" w:eastAsia="Times New Roman" w:hAnsi="Arial" w:cs="Arial"/>
                <w:sz w:val="28"/>
                <w:szCs w:val="28"/>
                <w:lang w:eastAsia="en-GB"/>
              </w:rPr>
            </w:pPr>
          </w:p>
        </w:tc>
        <w:tc>
          <w:tcPr>
            <w:tcW w:w="1405" w:type="dxa"/>
            <w:tcBorders>
              <w:top w:val="nil"/>
              <w:left w:val="nil"/>
              <w:bottom w:val="nil"/>
              <w:right w:val="nil"/>
            </w:tcBorders>
            <w:shd w:val="clear" w:color="auto" w:fill="auto"/>
            <w:vAlign w:val="bottom"/>
            <w:hideMark/>
          </w:tcPr>
          <w:p w14:paraId="615E8430" w14:textId="77777777" w:rsidR="002E04CE" w:rsidRPr="004B4C81" w:rsidRDefault="002E04CE" w:rsidP="002E04CE">
            <w:pPr>
              <w:spacing w:after="0" w:line="240" w:lineRule="auto"/>
              <w:jc w:val="right"/>
              <w:rPr>
                <w:rFonts w:ascii="Arial" w:eastAsia="Times New Roman" w:hAnsi="Arial" w:cs="Arial"/>
                <w:sz w:val="28"/>
                <w:szCs w:val="28"/>
                <w:lang w:eastAsia="en-GB"/>
              </w:rPr>
            </w:pPr>
          </w:p>
        </w:tc>
      </w:tr>
      <w:tr w:rsidR="002E04CE" w:rsidRPr="004B4C81" w14:paraId="5E65D2E3" w14:textId="77777777" w:rsidTr="00D341D3">
        <w:trPr>
          <w:trHeight w:val="506"/>
        </w:trPr>
        <w:tc>
          <w:tcPr>
            <w:tcW w:w="6515" w:type="dxa"/>
            <w:tcBorders>
              <w:top w:val="nil"/>
              <w:left w:val="nil"/>
              <w:bottom w:val="nil"/>
              <w:right w:val="nil"/>
            </w:tcBorders>
            <w:shd w:val="clear" w:color="auto" w:fill="auto"/>
            <w:noWrap/>
            <w:hideMark/>
          </w:tcPr>
          <w:p w14:paraId="2679611D" w14:textId="77777777" w:rsidR="002E04CE" w:rsidRPr="004B4C81" w:rsidRDefault="002E04CE" w:rsidP="002E04CE">
            <w:pPr>
              <w:spacing w:after="0" w:line="240" w:lineRule="auto"/>
              <w:ind w:firstLineChars="200" w:firstLine="560"/>
              <w:rPr>
                <w:rFonts w:ascii="Arial" w:eastAsia="Times New Roman" w:hAnsi="Arial" w:cs="Arial"/>
                <w:sz w:val="28"/>
                <w:szCs w:val="28"/>
                <w:lang w:eastAsia="en-GB"/>
              </w:rPr>
            </w:pPr>
            <w:r w:rsidRPr="004B4C81">
              <w:rPr>
                <w:rFonts w:ascii="Arial" w:eastAsia="Times New Roman" w:hAnsi="Arial" w:cs="Arial"/>
                <w:sz w:val="28"/>
                <w:szCs w:val="28"/>
                <w:lang w:eastAsia="en-GB"/>
              </w:rPr>
              <w:t>Movement in debtors</w:t>
            </w:r>
          </w:p>
        </w:tc>
        <w:tc>
          <w:tcPr>
            <w:tcW w:w="1405" w:type="dxa"/>
            <w:tcBorders>
              <w:top w:val="nil"/>
              <w:left w:val="nil"/>
              <w:bottom w:val="nil"/>
              <w:right w:val="nil"/>
            </w:tcBorders>
            <w:shd w:val="clear" w:color="auto" w:fill="auto"/>
            <w:vAlign w:val="bottom"/>
            <w:hideMark/>
          </w:tcPr>
          <w:p w14:paraId="198F6FD4" w14:textId="38BCAD2F" w:rsidR="002E04CE" w:rsidRPr="004B4C81" w:rsidRDefault="002E04CE" w:rsidP="002E04CE">
            <w:pPr>
              <w:spacing w:after="0" w:line="240" w:lineRule="auto"/>
              <w:jc w:val="right"/>
              <w:rPr>
                <w:rFonts w:ascii="Arial" w:eastAsia="Times New Roman" w:hAnsi="Arial" w:cs="Arial"/>
                <w:sz w:val="28"/>
                <w:szCs w:val="28"/>
                <w:lang w:eastAsia="en-GB"/>
              </w:rPr>
            </w:pPr>
            <w:r w:rsidRPr="004B4C81">
              <w:rPr>
                <w:rFonts w:ascii="Arial" w:eastAsia="Times New Roman" w:hAnsi="Arial" w:cs="Arial"/>
                <w:sz w:val="28"/>
                <w:szCs w:val="28"/>
                <w:lang w:eastAsia="en-GB"/>
              </w:rPr>
              <w:t>43,722</w:t>
            </w:r>
          </w:p>
        </w:tc>
        <w:tc>
          <w:tcPr>
            <w:tcW w:w="1405" w:type="dxa"/>
            <w:tcBorders>
              <w:top w:val="nil"/>
              <w:left w:val="nil"/>
              <w:bottom w:val="nil"/>
              <w:right w:val="nil"/>
            </w:tcBorders>
            <w:shd w:val="clear" w:color="auto" w:fill="auto"/>
            <w:vAlign w:val="bottom"/>
            <w:hideMark/>
          </w:tcPr>
          <w:p w14:paraId="2EC1DDC6" w14:textId="77777777" w:rsidR="002E04CE" w:rsidRPr="004B4C81" w:rsidRDefault="002E04CE" w:rsidP="002E04CE">
            <w:pPr>
              <w:spacing w:after="0" w:line="240" w:lineRule="auto"/>
              <w:jc w:val="right"/>
              <w:rPr>
                <w:rFonts w:ascii="Arial" w:eastAsia="Times New Roman" w:hAnsi="Arial" w:cs="Arial"/>
                <w:sz w:val="28"/>
                <w:szCs w:val="28"/>
                <w:lang w:eastAsia="en-GB"/>
              </w:rPr>
            </w:pPr>
            <w:r w:rsidRPr="004B4C81">
              <w:rPr>
                <w:rFonts w:ascii="Arial" w:eastAsia="Times New Roman" w:hAnsi="Arial" w:cs="Arial"/>
                <w:sz w:val="28"/>
                <w:szCs w:val="28"/>
                <w:lang w:eastAsia="en-GB"/>
              </w:rPr>
              <w:t>(55,626)</w:t>
            </w:r>
          </w:p>
        </w:tc>
      </w:tr>
      <w:tr w:rsidR="002E04CE" w:rsidRPr="004B4C81" w14:paraId="4751A5E6" w14:textId="77777777" w:rsidTr="00D341D3">
        <w:trPr>
          <w:trHeight w:val="506"/>
        </w:trPr>
        <w:tc>
          <w:tcPr>
            <w:tcW w:w="6515" w:type="dxa"/>
            <w:tcBorders>
              <w:top w:val="nil"/>
              <w:left w:val="nil"/>
              <w:bottom w:val="nil"/>
              <w:right w:val="nil"/>
            </w:tcBorders>
            <w:shd w:val="clear" w:color="auto" w:fill="auto"/>
            <w:noWrap/>
            <w:hideMark/>
          </w:tcPr>
          <w:p w14:paraId="03584621" w14:textId="77777777" w:rsidR="002E04CE" w:rsidRPr="004B4C81" w:rsidRDefault="002E04CE" w:rsidP="002E04CE">
            <w:pPr>
              <w:spacing w:after="0" w:line="240" w:lineRule="auto"/>
              <w:ind w:firstLineChars="200" w:firstLine="560"/>
              <w:rPr>
                <w:rFonts w:ascii="Arial" w:eastAsia="Times New Roman" w:hAnsi="Arial" w:cs="Arial"/>
                <w:sz w:val="28"/>
                <w:szCs w:val="28"/>
                <w:lang w:eastAsia="en-GB"/>
              </w:rPr>
            </w:pPr>
            <w:r w:rsidRPr="004B4C81">
              <w:rPr>
                <w:rFonts w:ascii="Arial" w:eastAsia="Times New Roman" w:hAnsi="Arial" w:cs="Arial"/>
                <w:sz w:val="28"/>
                <w:szCs w:val="28"/>
                <w:lang w:eastAsia="en-GB"/>
              </w:rPr>
              <w:t>Movement in creditors due within less than one year</w:t>
            </w:r>
          </w:p>
        </w:tc>
        <w:tc>
          <w:tcPr>
            <w:tcW w:w="1405" w:type="dxa"/>
            <w:tcBorders>
              <w:top w:val="nil"/>
              <w:left w:val="nil"/>
              <w:bottom w:val="nil"/>
              <w:right w:val="nil"/>
            </w:tcBorders>
            <w:shd w:val="clear" w:color="auto" w:fill="auto"/>
            <w:vAlign w:val="bottom"/>
            <w:hideMark/>
          </w:tcPr>
          <w:p w14:paraId="6C871689" w14:textId="77777777" w:rsidR="002E04CE" w:rsidRPr="004B4C81" w:rsidRDefault="006A1908" w:rsidP="002E04CE">
            <w:pPr>
              <w:spacing w:after="0" w:line="240" w:lineRule="auto"/>
              <w:jc w:val="right"/>
              <w:rPr>
                <w:rFonts w:ascii="Arial" w:eastAsia="Times New Roman" w:hAnsi="Arial" w:cs="Arial"/>
                <w:sz w:val="28"/>
                <w:szCs w:val="28"/>
                <w:lang w:eastAsia="en-GB"/>
              </w:rPr>
            </w:pPr>
            <w:r w:rsidRPr="004B4C81">
              <w:rPr>
                <w:rFonts w:ascii="Arial" w:eastAsia="Times New Roman" w:hAnsi="Arial" w:cs="Arial"/>
                <w:sz w:val="28"/>
                <w:szCs w:val="28"/>
                <w:lang w:eastAsia="en-GB"/>
              </w:rPr>
              <w:t>(</w:t>
            </w:r>
            <w:r w:rsidR="002E04CE" w:rsidRPr="004B4C81">
              <w:rPr>
                <w:rFonts w:ascii="Arial" w:eastAsia="Times New Roman" w:hAnsi="Arial" w:cs="Arial"/>
                <w:sz w:val="28"/>
                <w:szCs w:val="28"/>
                <w:lang w:eastAsia="en-GB"/>
              </w:rPr>
              <w:t>52,030</w:t>
            </w:r>
            <w:r w:rsidRPr="004B4C81">
              <w:rPr>
                <w:rFonts w:ascii="Arial" w:eastAsia="Times New Roman" w:hAnsi="Arial" w:cs="Arial"/>
                <w:sz w:val="28"/>
                <w:szCs w:val="28"/>
                <w:lang w:eastAsia="en-GB"/>
              </w:rPr>
              <w:t>)</w:t>
            </w:r>
          </w:p>
        </w:tc>
        <w:tc>
          <w:tcPr>
            <w:tcW w:w="1405" w:type="dxa"/>
            <w:tcBorders>
              <w:top w:val="nil"/>
              <w:left w:val="nil"/>
              <w:bottom w:val="nil"/>
              <w:right w:val="nil"/>
            </w:tcBorders>
            <w:shd w:val="clear" w:color="auto" w:fill="auto"/>
            <w:vAlign w:val="bottom"/>
            <w:hideMark/>
          </w:tcPr>
          <w:p w14:paraId="1578689A" w14:textId="77777777" w:rsidR="002E04CE" w:rsidRPr="004B4C81" w:rsidRDefault="002E04CE" w:rsidP="002E04CE">
            <w:pPr>
              <w:spacing w:after="0" w:line="240" w:lineRule="auto"/>
              <w:jc w:val="right"/>
              <w:rPr>
                <w:rFonts w:ascii="Arial" w:eastAsia="Times New Roman" w:hAnsi="Arial" w:cs="Arial"/>
                <w:sz w:val="28"/>
                <w:szCs w:val="28"/>
                <w:lang w:eastAsia="en-GB"/>
              </w:rPr>
            </w:pPr>
            <w:r w:rsidRPr="004B4C81">
              <w:rPr>
                <w:rFonts w:ascii="Arial" w:eastAsia="Times New Roman" w:hAnsi="Arial" w:cs="Arial"/>
                <w:sz w:val="28"/>
                <w:szCs w:val="28"/>
                <w:lang w:eastAsia="en-GB"/>
              </w:rPr>
              <w:t>54,682</w:t>
            </w:r>
          </w:p>
        </w:tc>
      </w:tr>
      <w:tr w:rsidR="002E04CE" w:rsidRPr="004B4C81" w14:paraId="329B3C92" w14:textId="77777777" w:rsidTr="00D341D3">
        <w:trPr>
          <w:trHeight w:val="506"/>
        </w:trPr>
        <w:tc>
          <w:tcPr>
            <w:tcW w:w="6515" w:type="dxa"/>
            <w:tcBorders>
              <w:top w:val="nil"/>
              <w:left w:val="nil"/>
              <w:bottom w:val="nil"/>
              <w:right w:val="nil"/>
            </w:tcBorders>
            <w:shd w:val="clear" w:color="auto" w:fill="auto"/>
            <w:noWrap/>
            <w:hideMark/>
          </w:tcPr>
          <w:p w14:paraId="22564D1C" w14:textId="77777777" w:rsidR="002E04CE" w:rsidRPr="004B4C81" w:rsidRDefault="002E04CE" w:rsidP="002E04CE">
            <w:pPr>
              <w:spacing w:after="0" w:line="240" w:lineRule="auto"/>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Net cash provided / (used) in operating activities</w:t>
            </w:r>
          </w:p>
        </w:tc>
        <w:tc>
          <w:tcPr>
            <w:tcW w:w="1405" w:type="dxa"/>
            <w:tcBorders>
              <w:top w:val="single" w:sz="4" w:space="0" w:color="auto"/>
              <w:left w:val="nil"/>
              <w:bottom w:val="nil"/>
              <w:right w:val="nil"/>
            </w:tcBorders>
            <w:shd w:val="clear" w:color="auto" w:fill="auto"/>
            <w:noWrap/>
            <w:hideMark/>
          </w:tcPr>
          <w:p w14:paraId="63D8FBDE" w14:textId="77777777" w:rsidR="002E04CE" w:rsidRPr="004B4C81" w:rsidRDefault="002E04CE" w:rsidP="002E04CE">
            <w:pPr>
              <w:spacing w:after="0" w:line="240" w:lineRule="auto"/>
              <w:jc w:val="right"/>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117,580 </w:t>
            </w:r>
          </w:p>
        </w:tc>
        <w:tc>
          <w:tcPr>
            <w:tcW w:w="1405" w:type="dxa"/>
            <w:tcBorders>
              <w:top w:val="single" w:sz="4" w:space="0" w:color="auto"/>
              <w:left w:val="nil"/>
              <w:bottom w:val="nil"/>
              <w:right w:val="nil"/>
            </w:tcBorders>
            <w:shd w:val="clear" w:color="auto" w:fill="auto"/>
            <w:noWrap/>
            <w:hideMark/>
          </w:tcPr>
          <w:p w14:paraId="1643658B" w14:textId="77777777" w:rsidR="002E04CE" w:rsidRPr="004B4C81" w:rsidRDefault="002E04CE" w:rsidP="002E04CE">
            <w:pPr>
              <w:spacing w:after="0" w:line="240" w:lineRule="auto"/>
              <w:jc w:val="right"/>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4</w:t>
            </w:r>
            <w:r w:rsidR="006A1908" w:rsidRPr="004B4C81">
              <w:rPr>
                <w:rFonts w:ascii="Arial" w:eastAsia="Times New Roman" w:hAnsi="Arial" w:cs="Arial"/>
                <w:b/>
                <w:bCs/>
                <w:sz w:val="28"/>
                <w:szCs w:val="28"/>
                <w:lang w:eastAsia="en-GB"/>
              </w:rPr>
              <w:t>,</w:t>
            </w:r>
            <w:r w:rsidRPr="004B4C81">
              <w:rPr>
                <w:rFonts w:ascii="Arial" w:eastAsia="Times New Roman" w:hAnsi="Arial" w:cs="Arial"/>
                <w:b/>
                <w:bCs/>
                <w:sz w:val="28"/>
                <w:szCs w:val="28"/>
                <w:lang w:eastAsia="en-GB"/>
              </w:rPr>
              <w:t>059 </w:t>
            </w:r>
          </w:p>
        </w:tc>
      </w:tr>
      <w:tr w:rsidR="002E04CE" w:rsidRPr="004B4C81" w14:paraId="16C262B3" w14:textId="77777777" w:rsidTr="00D341D3">
        <w:trPr>
          <w:trHeight w:val="506"/>
        </w:trPr>
        <w:tc>
          <w:tcPr>
            <w:tcW w:w="6515" w:type="dxa"/>
            <w:tcBorders>
              <w:top w:val="nil"/>
              <w:left w:val="nil"/>
              <w:bottom w:val="nil"/>
              <w:right w:val="nil"/>
            </w:tcBorders>
            <w:shd w:val="clear" w:color="auto" w:fill="auto"/>
            <w:noWrap/>
            <w:hideMark/>
          </w:tcPr>
          <w:p w14:paraId="086F73ED" w14:textId="77777777" w:rsidR="002E04CE" w:rsidRPr="004B4C81" w:rsidRDefault="002E04CE" w:rsidP="002E04CE">
            <w:pPr>
              <w:spacing w:after="0" w:line="240" w:lineRule="auto"/>
              <w:jc w:val="right"/>
              <w:rPr>
                <w:rFonts w:ascii="Arial" w:eastAsia="Times New Roman" w:hAnsi="Arial" w:cs="Arial"/>
                <w:b/>
                <w:bCs/>
                <w:sz w:val="28"/>
                <w:szCs w:val="28"/>
                <w:lang w:eastAsia="en-GB"/>
              </w:rPr>
            </w:pPr>
          </w:p>
        </w:tc>
        <w:tc>
          <w:tcPr>
            <w:tcW w:w="1405" w:type="dxa"/>
            <w:tcBorders>
              <w:top w:val="nil"/>
              <w:left w:val="nil"/>
              <w:bottom w:val="nil"/>
              <w:right w:val="nil"/>
            </w:tcBorders>
            <w:shd w:val="clear" w:color="auto" w:fill="auto"/>
            <w:noWrap/>
            <w:hideMark/>
          </w:tcPr>
          <w:p w14:paraId="36BEF821" w14:textId="77777777" w:rsidR="002E04CE" w:rsidRPr="004B4C81" w:rsidRDefault="002E04CE" w:rsidP="002E04CE">
            <w:pPr>
              <w:spacing w:after="0" w:line="240" w:lineRule="auto"/>
              <w:rPr>
                <w:rFonts w:ascii="Arial" w:eastAsia="Times New Roman" w:hAnsi="Arial" w:cs="Arial"/>
                <w:sz w:val="28"/>
                <w:szCs w:val="28"/>
                <w:lang w:eastAsia="en-GB"/>
              </w:rPr>
            </w:pPr>
          </w:p>
        </w:tc>
        <w:tc>
          <w:tcPr>
            <w:tcW w:w="1405" w:type="dxa"/>
            <w:tcBorders>
              <w:top w:val="nil"/>
              <w:left w:val="nil"/>
              <w:bottom w:val="nil"/>
              <w:right w:val="nil"/>
            </w:tcBorders>
            <w:shd w:val="clear" w:color="auto" w:fill="auto"/>
            <w:noWrap/>
            <w:hideMark/>
          </w:tcPr>
          <w:p w14:paraId="5741EA32" w14:textId="77777777" w:rsidR="002E04CE" w:rsidRPr="004B4C81" w:rsidRDefault="002E04CE" w:rsidP="002E04CE">
            <w:pPr>
              <w:spacing w:after="0" w:line="240" w:lineRule="auto"/>
              <w:rPr>
                <w:rFonts w:ascii="Arial" w:eastAsia="Times New Roman" w:hAnsi="Arial" w:cs="Arial"/>
                <w:sz w:val="28"/>
                <w:szCs w:val="28"/>
                <w:lang w:eastAsia="en-GB"/>
              </w:rPr>
            </w:pPr>
          </w:p>
        </w:tc>
      </w:tr>
      <w:tr w:rsidR="002E04CE" w:rsidRPr="004B4C81" w14:paraId="40B7C751" w14:textId="77777777" w:rsidTr="00D341D3">
        <w:trPr>
          <w:trHeight w:val="506"/>
        </w:trPr>
        <w:tc>
          <w:tcPr>
            <w:tcW w:w="6515" w:type="dxa"/>
            <w:tcBorders>
              <w:top w:val="nil"/>
              <w:left w:val="nil"/>
              <w:bottom w:val="nil"/>
              <w:right w:val="nil"/>
            </w:tcBorders>
            <w:shd w:val="clear" w:color="auto" w:fill="auto"/>
            <w:noWrap/>
            <w:hideMark/>
          </w:tcPr>
          <w:p w14:paraId="3A511B09" w14:textId="77777777" w:rsidR="002E04CE" w:rsidRPr="004B4C81" w:rsidRDefault="002E04CE" w:rsidP="002E04CE">
            <w:pPr>
              <w:spacing w:after="0" w:line="240" w:lineRule="auto"/>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 xml:space="preserve">Cash and cash equivalents </w:t>
            </w:r>
          </w:p>
        </w:tc>
        <w:tc>
          <w:tcPr>
            <w:tcW w:w="1405" w:type="dxa"/>
            <w:tcBorders>
              <w:top w:val="nil"/>
              <w:left w:val="nil"/>
              <w:bottom w:val="nil"/>
              <w:right w:val="nil"/>
            </w:tcBorders>
            <w:shd w:val="clear" w:color="auto" w:fill="auto"/>
            <w:noWrap/>
            <w:hideMark/>
          </w:tcPr>
          <w:p w14:paraId="5486EFFA" w14:textId="77777777" w:rsidR="002E04CE" w:rsidRPr="004B4C81" w:rsidRDefault="002E04CE" w:rsidP="002E04CE">
            <w:pPr>
              <w:spacing w:after="0" w:line="240" w:lineRule="auto"/>
              <w:rPr>
                <w:rFonts w:ascii="Arial" w:eastAsia="Times New Roman" w:hAnsi="Arial" w:cs="Arial"/>
                <w:b/>
                <w:bCs/>
                <w:sz w:val="28"/>
                <w:szCs w:val="28"/>
                <w:lang w:eastAsia="en-GB"/>
              </w:rPr>
            </w:pPr>
          </w:p>
        </w:tc>
        <w:tc>
          <w:tcPr>
            <w:tcW w:w="1405" w:type="dxa"/>
            <w:tcBorders>
              <w:top w:val="nil"/>
              <w:left w:val="nil"/>
              <w:bottom w:val="nil"/>
              <w:right w:val="nil"/>
            </w:tcBorders>
            <w:shd w:val="clear" w:color="auto" w:fill="auto"/>
            <w:noWrap/>
            <w:hideMark/>
          </w:tcPr>
          <w:p w14:paraId="57B11D24" w14:textId="77777777" w:rsidR="002E04CE" w:rsidRPr="004B4C81" w:rsidRDefault="002E04CE" w:rsidP="002E04CE">
            <w:pPr>
              <w:spacing w:after="0" w:line="240" w:lineRule="auto"/>
              <w:jc w:val="right"/>
              <w:rPr>
                <w:rFonts w:ascii="Arial" w:eastAsia="Times New Roman" w:hAnsi="Arial" w:cs="Arial"/>
                <w:sz w:val="28"/>
                <w:szCs w:val="28"/>
                <w:lang w:eastAsia="en-GB"/>
              </w:rPr>
            </w:pPr>
          </w:p>
        </w:tc>
      </w:tr>
      <w:tr w:rsidR="002E04CE" w:rsidRPr="004B4C81" w14:paraId="2DA7579A" w14:textId="77777777" w:rsidTr="00D341D3">
        <w:trPr>
          <w:trHeight w:val="506"/>
        </w:trPr>
        <w:tc>
          <w:tcPr>
            <w:tcW w:w="6515" w:type="dxa"/>
            <w:tcBorders>
              <w:top w:val="nil"/>
              <w:left w:val="nil"/>
              <w:bottom w:val="nil"/>
              <w:right w:val="nil"/>
            </w:tcBorders>
            <w:shd w:val="clear" w:color="auto" w:fill="auto"/>
            <w:noWrap/>
            <w:hideMark/>
          </w:tcPr>
          <w:p w14:paraId="65665513" w14:textId="77777777" w:rsidR="002E04CE" w:rsidRPr="004B4C81" w:rsidRDefault="002E04CE" w:rsidP="002E04CE">
            <w:pPr>
              <w:spacing w:after="0" w:line="240" w:lineRule="auto"/>
              <w:rPr>
                <w:rFonts w:ascii="Arial" w:eastAsia="Times New Roman" w:hAnsi="Arial" w:cs="Arial"/>
                <w:sz w:val="28"/>
                <w:szCs w:val="28"/>
                <w:lang w:eastAsia="en-GB"/>
              </w:rPr>
            </w:pPr>
            <w:proofErr w:type="gramStart"/>
            <w:r w:rsidRPr="004B4C81">
              <w:rPr>
                <w:rFonts w:ascii="Arial" w:eastAsia="Times New Roman" w:hAnsi="Arial" w:cs="Arial"/>
                <w:sz w:val="28"/>
                <w:szCs w:val="28"/>
                <w:lang w:eastAsia="en-GB"/>
              </w:rPr>
              <w:t>At</w:t>
            </w:r>
            <w:proofErr w:type="gramEnd"/>
            <w:r w:rsidRPr="004B4C81">
              <w:rPr>
                <w:rFonts w:ascii="Arial" w:eastAsia="Times New Roman" w:hAnsi="Arial" w:cs="Arial"/>
                <w:sz w:val="28"/>
                <w:szCs w:val="28"/>
                <w:lang w:eastAsia="en-GB"/>
              </w:rPr>
              <w:t xml:space="preserve"> 1 April 2019</w:t>
            </w:r>
          </w:p>
        </w:tc>
        <w:tc>
          <w:tcPr>
            <w:tcW w:w="1405" w:type="dxa"/>
            <w:tcBorders>
              <w:top w:val="nil"/>
              <w:left w:val="nil"/>
              <w:bottom w:val="nil"/>
              <w:right w:val="nil"/>
            </w:tcBorders>
            <w:shd w:val="clear" w:color="auto" w:fill="auto"/>
            <w:noWrap/>
            <w:hideMark/>
          </w:tcPr>
          <w:p w14:paraId="21DAB443" w14:textId="77777777" w:rsidR="002E04CE" w:rsidRPr="004B4C81" w:rsidRDefault="002E04CE" w:rsidP="002E04CE">
            <w:pPr>
              <w:spacing w:after="0" w:line="240" w:lineRule="auto"/>
              <w:jc w:val="right"/>
              <w:rPr>
                <w:rFonts w:ascii="Arial" w:eastAsia="Times New Roman" w:hAnsi="Arial" w:cs="Arial"/>
                <w:sz w:val="28"/>
                <w:szCs w:val="28"/>
                <w:lang w:eastAsia="en-GB"/>
              </w:rPr>
            </w:pPr>
            <w:r w:rsidRPr="004B4C81">
              <w:rPr>
                <w:rFonts w:ascii="Arial" w:eastAsia="Times New Roman" w:hAnsi="Arial" w:cs="Arial"/>
                <w:sz w:val="28"/>
                <w:szCs w:val="28"/>
                <w:lang w:eastAsia="en-GB"/>
              </w:rPr>
              <w:t>45,367</w:t>
            </w:r>
          </w:p>
        </w:tc>
        <w:tc>
          <w:tcPr>
            <w:tcW w:w="1405" w:type="dxa"/>
            <w:tcBorders>
              <w:top w:val="nil"/>
              <w:left w:val="nil"/>
              <w:bottom w:val="nil"/>
              <w:right w:val="nil"/>
            </w:tcBorders>
            <w:shd w:val="clear" w:color="auto" w:fill="auto"/>
            <w:noWrap/>
            <w:hideMark/>
          </w:tcPr>
          <w:p w14:paraId="5E423991" w14:textId="77777777" w:rsidR="002E04CE" w:rsidRPr="004B4C81" w:rsidRDefault="002E04CE" w:rsidP="002E04CE">
            <w:pPr>
              <w:spacing w:after="0" w:line="240" w:lineRule="auto"/>
              <w:jc w:val="right"/>
              <w:rPr>
                <w:rFonts w:ascii="Arial" w:eastAsia="Times New Roman" w:hAnsi="Arial" w:cs="Arial"/>
                <w:sz w:val="28"/>
                <w:szCs w:val="28"/>
                <w:lang w:eastAsia="en-GB"/>
              </w:rPr>
            </w:pPr>
            <w:r w:rsidRPr="004B4C81">
              <w:rPr>
                <w:rFonts w:ascii="Arial" w:eastAsia="Times New Roman" w:hAnsi="Arial" w:cs="Arial"/>
                <w:sz w:val="28"/>
                <w:szCs w:val="28"/>
                <w:lang w:eastAsia="en-GB"/>
              </w:rPr>
              <w:t>41,308</w:t>
            </w:r>
          </w:p>
        </w:tc>
      </w:tr>
      <w:tr w:rsidR="002E04CE" w:rsidRPr="004B4C81" w14:paraId="651998D5" w14:textId="77777777" w:rsidTr="00D341D3">
        <w:trPr>
          <w:trHeight w:val="506"/>
        </w:trPr>
        <w:tc>
          <w:tcPr>
            <w:tcW w:w="6515" w:type="dxa"/>
            <w:tcBorders>
              <w:top w:val="nil"/>
              <w:left w:val="nil"/>
              <w:bottom w:val="nil"/>
              <w:right w:val="nil"/>
            </w:tcBorders>
            <w:shd w:val="clear" w:color="auto" w:fill="auto"/>
            <w:noWrap/>
            <w:hideMark/>
          </w:tcPr>
          <w:p w14:paraId="07D88651" w14:textId="394CC8B4" w:rsidR="002E04CE" w:rsidRPr="004B4C81" w:rsidRDefault="002E04CE" w:rsidP="002E04CE">
            <w:pPr>
              <w:spacing w:after="0" w:line="240" w:lineRule="auto"/>
              <w:rPr>
                <w:rFonts w:ascii="Arial" w:eastAsia="Times New Roman" w:hAnsi="Arial" w:cs="Arial"/>
                <w:sz w:val="28"/>
                <w:szCs w:val="28"/>
                <w:lang w:eastAsia="en-GB"/>
              </w:rPr>
            </w:pPr>
            <w:proofErr w:type="gramStart"/>
            <w:r w:rsidRPr="004B4C81">
              <w:rPr>
                <w:rFonts w:ascii="Arial" w:eastAsia="Times New Roman" w:hAnsi="Arial" w:cs="Arial"/>
                <w:sz w:val="28"/>
                <w:szCs w:val="28"/>
                <w:lang w:eastAsia="en-GB"/>
              </w:rPr>
              <w:t>At</w:t>
            </w:r>
            <w:proofErr w:type="gramEnd"/>
            <w:r w:rsidRPr="004B4C81">
              <w:rPr>
                <w:rFonts w:ascii="Arial" w:eastAsia="Times New Roman" w:hAnsi="Arial" w:cs="Arial"/>
                <w:sz w:val="28"/>
                <w:szCs w:val="28"/>
                <w:lang w:eastAsia="en-GB"/>
              </w:rPr>
              <w:t xml:space="preserve"> 31 March 20</w:t>
            </w:r>
            <w:r w:rsidR="006A1908" w:rsidRPr="004B4C81">
              <w:rPr>
                <w:rFonts w:ascii="Arial" w:eastAsia="Times New Roman" w:hAnsi="Arial" w:cs="Arial"/>
                <w:sz w:val="28"/>
                <w:szCs w:val="28"/>
                <w:lang w:eastAsia="en-GB"/>
              </w:rPr>
              <w:t>20</w:t>
            </w:r>
          </w:p>
        </w:tc>
        <w:tc>
          <w:tcPr>
            <w:tcW w:w="1405" w:type="dxa"/>
            <w:tcBorders>
              <w:top w:val="single" w:sz="4" w:space="0" w:color="auto"/>
              <w:left w:val="nil"/>
              <w:bottom w:val="single" w:sz="4" w:space="0" w:color="auto"/>
              <w:right w:val="nil"/>
            </w:tcBorders>
            <w:shd w:val="clear" w:color="auto" w:fill="auto"/>
            <w:noWrap/>
            <w:hideMark/>
          </w:tcPr>
          <w:p w14:paraId="18A57CF6" w14:textId="77777777" w:rsidR="002E04CE" w:rsidRPr="004B4C81" w:rsidRDefault="002E04CE" w:rsidP="002E04CE">
            <w:pPr>
              <w:spacing w:after="0" w:line="240" w:lineRule="auto"/>
              <w:jc w:val="right"/>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162,947</w:t>
            </w:r>
          </w:p>
        </w:tc>
        <w:tc>
          <w:tcPr>
            <w:tcW w:w="1405" w:type="dxa"/>
            <w:tcBorders>
              <w:top w:val="single" w:sz="4" w:space="0" w:color="auto"/>
              <w:left w:val="nil"/>
              <w:bottom w:val="single" w:sz="4" w:space="0" w:color="auto"/>
              <w:right w:val="nil"/>
            </w:tcBorders>
            <w:shd w:val="clear" w:color="auto" w:fill="auto"/>
            <w:noWrap/>
            <w:hideMark/>
          </w:tcPr>
          <w:p w14:paraId="1FB7B14D" w14:textId="77777777" w:rsidR="002E04CE" w:rsidRPr="004B4C81" w:rsidRDefault="002E04CE" w:rsidP="002E04CE">
            <w:pPr>
              <w:spacing w:after="0" w:line="240" w:lineRule="auto"/>
              <w:jc w:val="right"/>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45,367</w:t>
            </w:r>
          </w:p>
        </w:tc>
      </w:tr>
      <w:tr w:rsidR="002E04CE" w:rsidRPr="004B4C81" w14:paraId="3964226F" w14:textId="77777777" w:rsidTr="00D341D3">
        <w:trPr>
          <w:trHeight w:val="506"/>
        </w:trPr>
        <w:tc>
          <w:tcPr>
            <w:tcW w:w="6515" w:type="dxa"/>
            <w:tcBorders>
              <w:top w:val="nil"/>
              <w:left w:val="nil"/>
              <w:bottom w:val="nil"/>
              <w:right w:val="nil"/>
            </w:tcBorders>
            <w:shd w:val="clear" w:color="auto" w:fill="auto"/>
            <w:noWrap/>
            <w:hideMark/>
          </w:tcPr>
          <w:p w14:paraId="2209169F" w14:textId="77777777" w:rsidR="002E04CE" w:rsidRPr="004B4C81" w:rsidRDefault="002E04CE" w:rsidP="002E04CE">
            <w:pPr>
              <w:spacing w:after="0" w:line="240" w:lineRule="auto"/>
              <w:jc w:val="right"/>
              <w:rPr>
                <w:rFonts w:ascii="Arial" w:eastAsia="Times New Roman" w:hAnsi="Arial" w:cs="Arial"/>
                <w:b/>
                <w:bCs/>
                <w:sz w:val="28"/>
                <w:szCs w:val="28"/>
                <w:lang w:eastAsia="en-GB"/>
              </w:rPr>
            </w:pPr>
          </w:p>
        </w:tc>
        <w:tc>
          <w:tcPr>
            <w:tcW w:w="1405" w:type="dxa"/>
            <w:tcBorders>
              <w:top w:val="nil"/>
              <w:left w:val="nil"/>
              <w:bottom w:val="nil"/>
              <w:right w:val="nil"/>
            </w:tcBorders>
            <w:shd w:val="clear" w:color="auto" w:fill="auto"/>
            <w:noWrap/>
            <w:hideMark/>
          </w:tcPr>
          <w:p w14:paraId="51B5932C" w14:textId="77777777" w:rsidR="002E04CE" w:rsidRPr="004B4C81" w:rsidRDefault="002E04CE" w:rsidP="002E04CE">
            <w:pPr>
              <w:spacing w:after="0" w:line="240" w:lineRule="auto"/>
              <w:rPr>
                <w:rFonts w:ascii="Arial" w:eastAsia="Times New Roman" w:hAnsi="Arial" w:cs="Arial"/>
                <w:sz w:val="28"/>
                <w:szCs w:val="28"/>
                <w:lang w:eastAsia="en-GB"/>
              </w:rPr>
            </w:pPr>
          </w:p>
        </w:tc>
        <w:tc>
          <w:tcPr>
            <w:tcW w:w="1405" w:type="dxa"/>
            <w:tcBorders>
              <w:top w:val="nil"/>
              <w:left w:val="nil"/>
              <w:bottom w:val="nil"/>
              <w:right w:val="nil"/>
            </w:tcBorders>
            <w:shd w:val="clear" w:color="auto" w:fill="auto"/>
            <w:noWrap/>
            <w:hideMark/>
          </w:tcPr>
          <w:p w14:paraId="3DDBEEC7" w14:textId="77777777" w:rsidR="002E04CE" w:rsidRPr="004B4C81" w:rsidRDefault="002E04CE" w:rsidP="002E04CE">
            <w:pPr>
              <w:spacing w:after="0" w:line="240" w:lineRule="auto"/>
              <w:rPr>
                <w:rFonts w:ascii="Arial" w:eastAsia="Times New Roman" w:hAnsi="Arial" w:cs="Arial"/>
                <w:sz w:val="28"/>
                <w:szCs w:val="28"/>
                <w:lang w:eastAsia="en-GB"/>
              </w:rPr>
            </w:pPr>
          </w:p>
        </w:tc>
      </w:tr>
      <w:tr w:rsidR="002E04CE" w:rsidRPr="004B4C81" w14:paraId="649337EE" w14:textId="77777777" w:rsidTr="00D341D3">
        <w:trPr>
          <w:trHeight w:val="506"/>
        </w:trPr>
        <w:tc>
          <w:tcPr>
            <w:tcW w:w="6515" w:type="dxa"/>
            <w:tcBorders>
              <w:top w:val="nil"/>
              <w:left w:val="nil"/>
              <w:bottom w:val="nil"/>
              <w:right w:val="nil"/>
            </w:tcBorders>
            <w:shd w:val="clear" w:color="auto" w:fill="auto"/>
            <w:noWrap/>
            <w:hideMark/>
          </w:tcPr>
          <w:p w14:paraId="5189C381" w14:textId="77777777" w:rsidR="002E04CE" w:rsidRPr="004B4C81" w:rsidRDefault="002E04CE" w:rsidP="002E04CE">
            <w:pPr>
              <w:spacing w:after="0" w:line="240" w:lineRule="auto"/>
              <w:rPr>
                <w:rFonts w:ascii="Arial" w:eastAsia="Times New Roman" w:hAnsi="Arial" w:cs="Arial"/>
                <w:sz w:val="28"/>
                <w:szCs w:val="28"/>
                <w:lang w:eastAsia="en-GB"/>
              </w:rPr>
            </w:pPr>
          </w:p>
        </w:tc>
        <w:tc>
          <w:tcPr>
            <w:tcW w:w="1405" w:type="dxa"/>
            <w:tcBorders>
              <w:top w:val="nil"/>
              <w:left w:val="nil"/>
              <w:bottom w:val="nil"/>
              <w:right w:val="nil"/>
            </w:tcBorders>
            <w:shd w:val="clear" w:color="auto" w:fill="auto"/>
            <w:vAlign w:val="bottom"/>
            <w:hideMark/>
          </w:tcPr>
          <w:p w14:paraId="2D1E1B22" w14:textId="77777777" w:rsidR="002E04CE" w:rsidRPr="004B4C81" w:rsidRDefault="002E04CE" w:rsidP="002E04CE">
            <w:pPr>
              <w:spacing w:after="0" w:line="240" w:lineRule="auto"/>
              <w:rPr>
                <w:rFonts w:ascii="Arial" w:eastAsia="Times New Roman" w:hAnsi="Arial" w:cs="Arial"/>
                <w:sz w:val="28"/>
                <w:szCs w:val="28"/>
                <w:lang w:eastAsia="en-GB"/>
              </w:rPr>
            </w:pPr>
          </w:p>
        </w:tc>
        <w:tc>
          <w:tcPr>
            <w:tcW w:w="1405" w:type="dxa"/>
            <w:tcBorders>
              <w:top w:val="nil"/>
              <w:left w:val="nil"/>
              <w:bottom w:val="nil"/>
              <w:right w:val="nil"/>
            </w:tcBorders>
            <w:shd w:val="clear" w:color="auto" w:fill="auto"/>
            <w:vAlign w:val="bottom"/>
            <w:hideMark/>
          </w:tcPr>
          <w:p w14:paraId="7703B712" w14:textId="77777777" w:rsidR="002E04CE" w:rsidRPr="004B4C81" w:rsidRDefault="002E04CE" w:rsidP="002E04CE">
            <w:pPr>
              <w:spacing w:after="0" w:line="240" w:lineRule="auto"/>
              <w:jc w:val="right"/>
              <w:rPr>
                <w:rFonts w:ascii="Arial" w:eastAsia="Times New Roman" w:hAnsi="Arial" w:cs="Arial"/>
                <w:sz w:val="28"/>
                <w:szCs w:val="28"/>
                <w:lang w:eastAsia="en-GB"/>
              </w:rPr>
            </w:pPr>
          </w:p>
        </w:tc>
      </w:tr>
      <w:tr w:rsidR="002E04CE" w:rsidRPr="004B4C81" w14:paraId="636892F1" w14:textId="77777777" w:rsidTr="00D341D3">
        <w:trPr>
          <w:trHeight w:val="506"/>
        </w:trPr>
        <w:tc>
          <w:tcPr>
            <w:tcW w:w="6515" w:type="dxa"/>
            <w:tcBorders>
              <w:top w:val="nil"/>
              <w:left w:val="nil"/>
              <w:bottom w:val="nil"/>
              <w:right w:val="nil"/>
            </w:tcBorders>
            <w:shd w:val="clear" w:color="auto" w:fill="auto"/>
            <w:noWrap/>
            <w:hideMark/>
          </w:tcPr>
          <w:p w14:paraId="7ED5922E" w14:textId="77777777" w:rsidR="002E04CE" w:rsidRPr="004B4C81" w:rsidRDefault="002E04CE" w:rsidP="002E04CE">
            <w:pPr>
              <w:spacing w:after="0" w:line="240" w:lineRule="auto"/>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 xml:space="preserve">Cash and cash equivalents </w:t>
            </w:r>
          </w:p>
        </w:tc>
        <w:tc>
          <w:tcPr>
            <w:tcW w:w="1405" w:type="dxa"/>
            <w:tcBorders>
              <w:top w:val="nil"/>
              <w:left w:val="nil"/>
              <w:bottom w:val="nil"/>
              <w:right w:val="nil"/>
            </w:tcBorders>
            <w:shd w:val="clear" w:color="auto" w:fill="auto"/>
            <w:vAlign w:val="bottom"/>
            <w:hideMark/>
          </w:tcPr>
          <w:p w14:paraId="6255DE0D" w14:textId="77777777" w:rsidR="002E04CE" w:rsidRPr="004B4C81" w:rsidRDefault="002E04CE" w:rsidP="002E04CE">
            <w:pPr>
              <w:spacing w:after="0" w:line="240" w:lineRule="auto"/>
              <w:rPr>
                <w:rFonts w:ascii="Arial" w:eastAsia="Times New Roman" w:hAnsi="Arial" w:cs="Arial"/>
                <w:b/>
                <w:bCs/>
                <w:sz w:val="28"/>
                <w:szCs w:val="28"/>
                <w:lang w:eastAsia="en-GB"/>
              </w:rPr>
            </w:pPr>
          </w:p>
        </w:tc>
        <w:tc>
          <w:tcPr>
            <w:tcW w:w="1405" w:type="dxa"/>
            <w:tcBorders>
              <w:top w:val="nil"/>
              <w:left w:val="nil"/>
              <w:bottom w:val="nil"/>
              <w:right w:val="nil"/>
            </w:tcBorders>
            <w:shd w:val="clear" w:color="auto" w:fill="auto"/>
            <w:vAlign w:val="bottom"/>
            <w:hideMark/>
          </w:tcPr>
          <w:p w14:paraId="133495EE" w14:textId="77777777" w:rsidR="002E04CE" w:rsidRPr="004B4C81" w:rsidRDefault="002E04CE" w:rsidP="002E04CE">
            <w:pPr>
              <w:spacing w:after="0" w:line="240" w:lineRule="auto"/>
              <w:jc w:val="right"/>
              <w:rPr>
                <w:rFonts w:ascii="Arial" w:eastAsia="Times New Roman" w:hAnsi="Arial" w:cs="Arial"/>
                <w:sz w:val="28"/>
                <w:szCs w:val="28"/>
                <w:lang w:eastAsia="en-GB"/>
              </w:rPr>
            </w:pPr>
          </w:p>
        </w:tc>
      </w:tr>
      <w:tr w:rsidR="002E04CE" w:rsidRPr="002E04CE" w14:paraId="1377203C" w14:textId="77777777" w:rsidTr="00D341D3">
        <w:trPr>
          <w:trHeight w:val="506"/>
        </w:trPr>
        <w:tc>
          <w:tcPr>
            <w:tcW w:w="6515" w:type="dxa"/>
            <w:tcBorders>
              <w:top w:val="nil"/>
              <w:left w:val="nil"/>
              <w:bottom w:val="nil"/>
              <w:right w:val="nil"/>
            </w:tcBorders>
            <w:shd w:val="clear" w:color="auto" w:fill="auto"/>
            <w:noWrap/>
            <w:hideMark/>
          </w:tcPr>
          <w:p w14:paraId="3DDA0C54" w14:textId="77777777" w:rsidR="002E04CE" w:rsidRPr="004B4C81" w:rsidRDefault="002E04CE" w:rsidP="002E04CE">
            <w:pPr>
              <w:spacing w:after="0" w:line="240" w:lineRule="auto"/>
              <w:rPr>
                <w:rFonts w:ascii="Arial" w:eastAsia="Times New Roman" w:hAnsi="Arial" w:cs="Arial"/>
                <w:sz w:val="28"/>
                <w:szCs w:val="28"/>
                <w:lang w:eastAsia="en-GB"/>
              </w:rPr>
            </w:pPr>
            <w:r w:rsidRPr="004B4C81">
              <w:rPr>
                <w:rFonts w:ascii="Arial" w:eastAsia="Times New Roman" w:hAnsi="Arial" w:cs="Arial"/>
                <w:sz w:val="28"/>
                <w:szCs w:val="28"/>
                <w:lang w:eastAsia="en-GB"/>
              </w:rPr>
              <w:t>Cash at bank</w:t>
            </w:r>
          </w:p>
        </w:tc>
        <w:tc>
          <w:tcPr>
            <w:tcW w:w="1405" w:type="dxa"/>
            <w:tcBorders>
              <w:top w:val="single" w:sz="4" w:space="0" w:color="auto"/>
              <w:left w:val="nil"/>
              <w:bottom w:val="single" w:sz="4" w:space="0" w:color="auto"/>
              <w:right w:val="nil"/>
            </w:tcBorders>
            <w:shd w:val="clear" w:color="auto" w:fill="auto"/>
            <w:vAlign w:val="bottom"/>
            <w:hideMark/>
          </w:tcPr>
          <w:p w14:paraId="7117D81E" w14:textId="77777777" w:rsidR="002E04CE" w:rsidRPr="004B4C81" w:rsidRDefault="002E04CE" w:rsidP="002E04CE">
            <w:pPr>
              <w:spacing w:after="0" w:line="240" w:lineRule="auto"/>
              <w:jc w:val="right"/>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162,947</w:t>
            </w:r>
          </w:p>
        </w:tc>
        <w:tc>
          <w:tcPr>
            <w:tcW w:w="1405" w:type="dxa"/>
            <w:tcBorders>
              <w:top w:val="single" w:sz="4" w:space="0" w:color="auto"/>
              <w:left w:val="nil"/>
              <w:bottom w:val="single" w:sz="4" w:space="0" w:color="auto"/>
              <w:right w:val="nil"/>
            </w:tcBorders>
            <w:shd w:val="clear" w:color="auto" w:fill="auto"/>
            <w:vAlign w:val="bottom"/>
            <w:hideMark/>
          </w:tcPr>
          <w:p w14:paraId="3ACADC6D" w14:textId="77777777" w:rsidR="002E04CE" w:rsidRPr="004B4C81" w:rsidRDefault="002E04CE" w:rsidP="002E04CE">
            <w:pPr>
              <w:spacing w:after="0" w:line="240" w:lineRule="auto"/>
              <w:jc w:val="right"/>
              <w:rPr>
                <w:rFonts w:ascii="Arial" w:eastAsia="Times New Roman" w:hAnsi="Arial" w:cs="Arial"/>
                <w:b/>
                <w:bCs/>
                <w:sz w:val="28"/>
                <w:szCs w:val="28"/>
                <w:lang w:eastAsia="en-GB"/>
              </w:rPr>
            </w:pPr>
            <w:r w:rsidRPr="004B4C81">
              <w:rPr>
                <w:rFonts w:ascii="Arial" w:eastAsia="Times New Roman" w:hAnsi="Arial" w:cs="Arial"/>
                <w:b/>
                <w:bCs/>
                <w:sz w:val="28"/>
                <w:szCs w:val="28"/>
                <w:lang w:eastAsia="en-GB"/>
              </w:rPr>
              <w:t>45,367</w:t>
            </w:r>
          </w:p>
        </w:tc>
      </w:tr>
    </w:tbl>
    <w:p w14:paraId="5C1C6115" w14:textId="77777777" w:rsidR="002E04CE" w:rsidRPr="002E04CE" w:rsidRDefault="002E04CE" w:rsidP="002E04CE">
      <w:pPr>
        <w:spacing w:after="0"/>
        <w:rPr>
          <w:rFonts w:ascii="Arial" w:hAnsi="Arial" w:cs="Arial"/>
          <w:color w:val="0D0D0D" w:themeColor="text1" w:themeTint="F2"/>
          <w:sz w:val="28"/>
          <w:szCs w:val="28"/>
        </w:rPr>
        <w:sectPr w:rsidR="002E04CE" w:rsidRPr="002E04CE" w:rsidSect="004A44CA">
          <w:headerReference w:type="default" r:id="rId34"/>
          <w:pgSz w:w="11904" w:h="16836"/>
          <w:pgMar w:top="1134" w:right="1134" w:bottom="1134" w:left="1134" w:header="454" w:footer="454" w:gutter="0"/>
          <w:cols w:space="720"/>
          <w:noEndnote/>
          <w:docGrid w:linePitch="299"/>
        </w:sectPr>
      </w:pPr>
    </w:p>
    <w:p w14:paraId="47C540D0" w14:textId="77777777" w:rsidR="002E04CE" w:rsidRPr="002E04CE" w:rsidRDefault="002E04CE" w:rsidP="002E04CE">
      <w:pPr>
        <w:spacing w:after="0"/>
        <w:rPr>
          <w:rFonts w:ascii="Arial" w:hAnsi="Arial" w:cs="Arial"/>
          <w:color w:val="0D0D0D" w:themeColor="text1" w:themeTint="F2"/>
          <w:sz w:val="28"/>
          <w:szCs w:val="28"/>
        </w:rPr>
      </w:pPr>
    </w:p>
    <w:p w14:paraId="755451C3" w14:textId="77777777" w:rsidR="002E04CE" w:rsidRPr="002E04CE" w:rsidRDefault="002E04CE" w:rsidP="002E04CE">
      <w:pPr>
        <w:rPr>
          <w:rFonts w:ascii="Arial" w:hAnsi="Arial" w:cs="Arial"/>
          <w:color w:val="17365D" w:themeColor="text2" w:themeShade="BF"/>
          <w:sz w:val="32"/>
          <w:szCs w:val="32"/>
        </w:rPr>
      </w:pPr>
      <w:r w:rsidRPr="002E04CE">
        <w:rPr>
          <w:rFonts w:ascii="Arial" w:hAnsi="Arial" w:cs="Arial"/>
          <w:color w:val="17365D" w:themeColor="text2" w:themeShade="BF"/>
          <w:sz w:val="32"/>
          <w:szCs w:val="32"/>
        </w:rPr>
        <w:t>General information</w:t>
      </w:r>
    </w:p>
    <w:p w14:paraId="3ED19CC0" w14:textId="77777777" w:rsidR="002E04CE" w:rsidRPr="002E04CE" w:rsidRDefault="002E04CE" w:rsidP="002E04CE">
      <w:pPr>
        <w:spacing w:line="259" w:lineRule="auto"/>
        <w:ind w:left="425"/>
        <w:rPr>
          <w:rFonts w:ascii="Arial" w:hAnsi="Arial" w:cs="Arial"/>
          <w:color w:val="17365D" w:themeColor="text2" w:themeShade="BF"/>
          <w:sz w:val="32"/>
          <w:szCs w:val="32"/>
        </w:rPr>
      </w:pPr>
      <w:r w:rsidRPr="002E04CE">
        <w:rPr>
          <w:rFonts w:ascii="Arial" w:hAnsi="Arial" w:cs="Arial"/>
          <w:color w:val="0D0D0D" w:themeColor="text1" w:themeTint="F2"/>
          <w:sz w:val="28"/>
          <w:szCs w:val="28"/>
        </w:rPr>
        <w:t>The charity is a public benefit entity and a private company limited by guarantee, registered in England and Wales as a charity (1135360) and company (07185372).  The address of the registered office is Tavistock House South, Tavistock Square, London, WC1H 9LG.  The charity also has a charity registration in Scotland (SC044163)</w:t>
      </w:r>
    </w:p>
    <w:p w14:paraId="0A7755C8" w14:textId="77777777" w:rsidR="002E04CE" w:rsidRPr="002E04CE" w:rsidRDefault="002E04CE" w:rsidP="002E04CE">
      <w:pPr>
        <w:rPr>
          <w:rFonts w:ascii="Arial" w:hAnsi="Arial" w:cs="Arial"/>
          <w:color w:val="17365D" w:themeColor="text2" w:themeShade="BF"/>
          <w:sz w:val="32"/>
          <w:szCs w:val="32"/>
        </w:rPr>
      </w:pPr>
      <w:r w:rsidRPr="002E04CE">
        <w:rPr>
          <w:rFonts w:ascii="Arial" w:hAnsi="Arial" w:cs="Arial"/>
          <w:color w:val="17365D" w:themeColor="text2" w:themeShade="BF"/>
          <w:sz w:val="32"/>
          <w:szCs w:val="32"/>
        </w:rPr>
        <w:t>Statement of compliance</w:t>
      </w:r>
    </w:p>
    <w:p w14:paraId="1F229FF1" w14:textId="77777777" w:rsidR="002E04CE" w:rsidRPr="002E04CE" w:rsidRDefault="002E04CE" w:rsidP="002E04CE">
      <w:pPr>
        <w:spacing w:after="160" w:line="259" w:lineRule="auto"/>
        <w:ind w:left="426"/>
        <w:contextualSpacing/>
        <w:rPr>
          <w:rFonts w:ascii="Arial" w:hAnsi="Arial" w:cs="Arial"/>
          <w:color w:val="0D0D0D" w:themeColor="text1" w:themeTint="F2"/>
          <w:sz w:val="28"/>
          <w:szCs w:val="28"/>
        </w:rPr>
      </w:pPr>
      <w:r w:rsidRPr="002E04CE">
        <w:rPr>
          <w:rFonts w:ascii="Arial" w:hAnsi="Arial" w:cs="Arial"/>
          <w:color w:val="0D0D0D" w:themeColor="text1" w:themeTint="F2"/>
          <w:sz w:val="28"/>
          <w:szCs w:val="28"/>
        </w:rPr>
        <w:t>These financial statements have been prepared in compliance with FRS 102, ‘The Financial Reporting Standard applicable in the UK and the Republic of Ireland’, the Statement of Recommended Practice applicable to charities preparing their accounts in accordance with the Financial Reporting Standard applicable in the UK and Republic of Ireland (FRS 102) (Charities SORP (FRS 102)) and the Charities Act 2011 and the Charities and Trustee Investment (Scotland) Act 2005, as well as applicable charity and company law.</w:t>
      </w:r>
    </w:p>
    <w:p w14:paraId="0E5EA291" w14:textId="44CEB866" w:rsidR="002E04CE" w:rsidRPr="008F6866" w:rsidRDefault="002E04CE" w:rsidP="008F6866">
      <w:pPr>
        <w:pStyle w:val="ListParagraph"/>
        <w:numPr>
          <w:ilvl w:val="0"/>
          <w:numId w:val="47"/>
        </w:numPr>
        <w:rPr>
          <w:rFonts w:ascii="Arial" w:hAnsi="Arial" w:cs="Arial"/>
          <w:color w:val="17365D" w:themeColor="text2" w:themeShade="BF"/>
          <w:sz w:val="32"/>
          <w:szCs w:val="32"/>
        </w:rPr>
      </w:pPr>
      <w:r w:rsidRPr="008F6866">
        <w:rPr>
          <w:rFonts w:ascii="Arial" w:hAnsi="Arial" w:cs="Arial"/>
          <w:color w:val="17365D" w:themeColor="text2" w:themeShade="BF"/>
          <w:sz w:val="32"/>
          <w:szCs w:val="32"/>
        </w:rPr>
        <w:t>Accounting Policies</w:t>
      </w:r>
    </w:p>
    <w:p w14:paraId="5F8F4920" w14:textId="77777777" w:rsidR="002E04CE" w:rsidRPr="002E04CE" w:rsidRDefault="002E04CE" w:rsidP="002E04CE">
      <w:pPr>
        <w:ind w:left="426"/>
        <w:rPr>
          <w:rFonts w:ascii="Arial" w:hAnsi="Arial" w:cs="Arial"/>
          <w:b/>
          <w:color w:val="0D0D0D" w:themeColor="text1" w:themeTint="F2"/>
          <w:sz w:val="28"/>
          <w:szCs w:val="28"/>
        </w:rPr>
      </w:pPr>
      <w:bookmarkStart w:id="182" w:name="_Hlk520981438"/>
      <w:r w:rsidRPr="002E04CE">
        <w:rPr>
          <w:rFonts w:ascii="Arial" w:hAnsi="Arial" w:cs="Arial"/>
          <w:b/>
          <w:color w:val="0D0D0D" w:themeColor="text1" w:themeTint="F2"/>
          <w:sz w:val="28"/>
          <w:szCs w:val="28"/>
        </w:rPr>
        <w:t>Basis of accounting</w:t>
      </w:r>
      <w:bookmarkStart w:id="183" w:name="DBG1080"/>
      <w:bookmarkEnd w:id="183"/>
    </w:p>
    <w:p w14:paraId="16F53029" w14:textId="77777777" w:rsidR="002E04CE" w:rsidRPr="002E04CE" w:rsidRDefault="002E04CE" w:rsidP="002E04CE">
      <w:pPr>
        <w:spacing w:line="259" w:lineRule="auto"/>
        <w:ind w:left="425"/>
        <w:rPr>
          <w:rFonts w:ascii="Arial" w:hAnsi="Arial" w:cs="Arial"/>
          <w:color w:val="0D0D0D" w:themeColor="text1" w:themeTint="F2"/>
          <w:sz w:val="28"/>
          <w:szCs w:val="28"/>
        </w:rPr>
      </w:pPr>
      <w:bookmarkStart w:id="184" w:name="DBG1081"/>
      <w:bookmarkEnd w:id="184"/>
      <w:r w:rsidRPr="002E04CE">
        <w:rPr>
          <w:rFonts w:ascii="Arial" w:hAnsi="Arial" w:cs="Arial"/>
          <w:color w:val="0D0D0D" w:themeColor="text1" w:themeTint="F2"/>
          <w:sz w:val="28"/>
          <w:szCs w:val="28"/>
        </w:rPr>
        <w:t xml:space="preserve">The </w:t>
      </w:r>
      <w:bookmarkStart w:id="185" w:name="DBG1082"/>
      <w:bookmarkEnd w:id="185"/>
      <w:r w:rsidRPr="002E04CE">
        <w:rPr>
          <w:rFonts w:ascii="Arial" w:hAnsi="Arial" w:cs="Arial"/>
          <w:color w:val="0D0D0D" w:themeColor="text1" w:themeTint="F2"/>
          <w:sz w:val="28"/>
          <w:szCs w:val="28"/>
        </w:rPr>
        <w:t>financial statements</w:t>
      </w:r>
      <w:bookmarkStart w:id="186" w:name="DBG1083"/>
      <w:bookmarkEnd w:id="186"/>
      <w:r w:rsidRPr="002E04CE">
        <w:rPr>
          <w:rFonts w:ascii="Arial" w:hAnsi="Arial" w:cs="Arial"/>
          <w:color w:val="0D0D0D" w:themeColor="text1" w:themeTint="F2"/>
          <w:sz w:val="28"/>
          <w:szCs w:val="28"/>
        </w:rPr>
        <w:t xml:space="preserve"> have been prepared on the historical cost </w:t>
      </w:r>
      <w:bookmarkStart w:id="187" w:name="DBG1084"/>
      <w:bookmarkEnd w:id="187"/>
      <w:r w:rsidRPr="002E04CE">
        <w:rPr>
          <w:rFonts w:ascii="Arial" w:hAnsi="Arial" w:cs="Arial"/>
          <w:color w:val="0D0D0D" w:themeColor="text1" w:themeTint="F2"/>
          <w:sz w:val="28"/>
          <w:szCs w:val="28"/>
        </w:rPr>
        <w:t xml:space="preserve">basis, as modified by the </w:t>
      </w:r>
      <w:bookmarkStart w:id="188" w:name="DBG1085"/>
      <w:bookmarkEnd w:id="188"/>
      <w:r w:rsidRPr="002E04CE">
        <w:rPr>
          <w:rFonts w:ascii="Arial" w:hAnsi="Arial" w:cs="Arial"/>
          <w:color w:val="0D0D0D" w:themeColor="text1" w:themeTint="F2"/>
          <w:sz w:val="28"/>
          <w:szCs w:val="28"/>
        </w:rPr>
        <w:t xml:space="preserve">revaluation of certain financial assets and </w:t>
      </w:r>
      <w:bookmarkStart w:id="189" w:name="DBG1086"/>
      <w:bookmarkEnd w:id="189"/>
      <w:r w:rsidRPr="002E04CE">
        <w:rPr>
          <w:rFonts w:ascii="Arial" w:hAnsi="Arial" w:cs="Arial"/>
          <w:color w:val="0D0D0D" w:themeColor="text1" w:themeTint="F2"/>
          <w:sz w:val="28"/>
          <w:szCs w:val="28"/>
        </w:rPr>
        <w:t xml:space="preserve">liabilities measured at fair value through income or expenditure. </w:t>
      </w:r>
      <w:bookmarkStart w:id="190" w:name="DBG1096"/>
      <w:bookmarkEnd w:id="190"/>
    </w:p>
    <w:p w14:paraId="57455F13" w14:textId="77777777" w:rsidR="002E04CE" w:rsidRPr="002E04CE" w:rsidRDefault="002E04CE" w:rsidP="002E04CE">
      <w:pPr>
        <w:spacing w:line="259" w:lineRule="auto"/>
        <w:ind w:left="425"/>
        <w:rPr>
          <w:rFonts w:ascii="Arial" w:hAnsi="Arial" w:cs="Arial"/>
          <w:color w:val="0D0D0D" w:themeColor="text1" w:themeTint="F2"/>
          <w:sz w:val="28"/>
          <w:szCs w:val="28"/>
        </w:rPr>
      </w:pPr>
      <w:r w:rsidRPr="002E04CE">
        <w:rPr>
          <w:rFonts w:ascii="Arial" w:hAnsi="Arial" w:cs="Arial"/>
          <w:color w:val="0D0D0D" w:themeColor="text1" w:themeTint="F2"/>
          <w:sz w:val="28"/>
          <w:szCs w:val="28"/>
        </w:rPr>
        <w:t>The financial statements are prepared in sterling, which is the functional currency of the entity.</w:t>
      </w:r>
    </w:p>
    <w:p w14:paraId="1B5D2F00" w14:textId="77777777" w:rsidR="002E04CE" w:rsidRPr="002E04CE" w:rsidRDefault="002E04CE" w:rsidP="002E04CE">
      <w:pPr>
        <w:ind w:left="426"/>
        <w:rPr>
          <w:rFonts w:ascii="Arial" w:hAnsi="Arial" w:cs="Arial"/>
          <w:b/>
          <w:color w:val="0D0D0D" w:themeColor="text1" w:themeTint="F2"/>
          <w:sz w:val="28"/>
          <w:szCs w:val="28"/>
        </w:rPr>
      </w:pPr>
      <w:r w:rsidRPr="002E04CE">
        <w:rPr>
          <w:rFonts w:ascii="Arial" w:hAnsi="Arial" w:cs="Arial"/>
          <w:b/>
          <w:color w:val="0D0D0D" w:themeColor="text1" w:themeTint="F2"/>
          <w:sz w:val="28"/>
          <w:szCs w:val="28"/>
        </w:rPr>
        <w:t>Going concern</w:t>
      </w:r>
    </w:p>
    <w:p w14:paraId="60E0D755" w14:textId="3F84913A" w:rsidR="002E04CE" w:rsidRPr="002E04CE" w:rsidRDefault="002E04CE" w:rsidP="002E04CE">
      <w:pPr>
        <w:ind w:left="426"/>
        <w:rPr>
          <w:rFonts w:ascii="Arial" w:hAnsi="Arial" w:cs="Arial"/>
          <w:sz w:val="28"/>
          <w:szCs w:val="28"/>
          <w:lang w:eastAsia="en-GB"/>
        </w:rPr>
        <w:sectPr w:rsidR="002E04CE" w:rsidRPr="002E04CE" w:rsidSect="004A44CA">
          <w:headerReference w:type="default" r:id="rId35"/>
          <w:pgSz w:w="11904" w:h="16836"/>
          <w:pgMar w:top="1134" w:right="1134" w:bottom="1134" w:left="1134" w:header="454" w:footer="454" w:gutter="0"/>
          <w:cols w:space="720"/>
          <w:noEndnote/>
          <w:docGrid w:linePitch="299"/>
        </w:sectPr>
      </w:pPr>
      <w:r w:rsidRPr="002E04CE">
        <w:rPr>
          <w:rFonts w:ascii="Arial" w:hAnsi="Arial" w:cs="Arial"/>
          <w:sz w:val="28"/>
          <w:szCs w:val="28"/>
          <w:lang w:eastAsia="en-GB"/>
        </w:rPr>
        <w:t xml:space="preserve">The accounts have been prepared on the going concern basis as, after making enquiries, the Trustees have reasonable assurance that the Charity has adequate resources to continue in operational existence for the foreseeable future. </w:t>
      </w:r>
      <w:r w:rsidRPr="00F43912">
        <w:rPr>
          <w:rFonts w:ascii="Arial" w:hAnsi="Arial" w:cs="Arial"/>
          <w:iCs/>
          <w:sz w:val="28"/>
          <w:szCs w:val="28"/>
        </w:rPr>
        <w:t>As explained in note 1</w:t>
      </w:r>
      <w:r w:rsidR="004E56A6" w:rsidRPr="00F43912">
        <w:rPr>
          <w:rFonts w:ascii="Arial" w:hAnsi="Arial" w:cs="Arial"/>
          <w:iCs/>
          <w:sz w:val="28"/>
          <w:szCs w:val="28"/>
        </w:rPr>
        <w:t xml:space="preserve">4 </w:t>
      </w:r>
      <w:r w:rsidRPr="00F43912">
        <w:rPr>
          <w:rFonts w:ascii="Arial" w:hAnsi="Arial" w:cs="Arial"/>
          <w:iCs/>
          <w:sz w:val="28"/>
          <w:szCs w:val="28"/>
        </w:rPr>
        <w:t>the charity is heavily reliant on the continued support of the Thomas Pocklington Trust</w:t>
      </w:r>
      <w:r w:rsidR="00EC7153" w:rsidRPr="00F43912">
        <w:rPr>
          <w:rFonts w:ascii="Arial" w:hAnsi="Arial" w:cs="Arial"/>
          <w:iCs/>
          <w:sz w:val="28"/>
          <w:szCs w:val="28"/>
        </w:rPr>
        <w:t xml:space="preserve">. </w:t>
      </w:r>
      <w:r w:rsidRPr="00F43912">
        <w:rPr>
          <w:rFonts w:ascii="Arial" w:hAnsi="Arial" w:cs="Arial"/>
          <w:iCs/>
          <w:sz w:val="28"/>
          <w:szCs w:val="28"/>
        </w:rPr>
        <w:t xml:space="preserve"> A funding agreement is in place for </w:t>
      </w:r>
      <w:r w:rsidR="004C20D3" w:rsidRPr="00F43912">
        <w:rPr>
          <w:rFonts w:ascii="Arial" w:hAnsi="Arial" w:cs="Arial"/>
          <w:iCs/>
          <w:sz w:val="28"/>
          <w:szCs w:val="28"/>
        </w:rPr>
        <w:t xml:space="preserve">three years from January </w:t>
      </w:r>
      <w:r w:rsidR="005576AC" w:rsidRPr="00F43912">
        <w:rPr>
          <w:rFonts w:ascii="Arial" w:hAnsi="Arial" w:cs="Arial"/>
          <w:iCs/>
          <w:sz w:val="28"/>
          <w:szCs w:val="28"/>
        </w:rPr>
        <w:t>2020.</w:t>
      </w:r>
    </w:p>
    <w:p w14:paraId="2CB1CAE5" w14:textId="77777777" w:rsidR="002E04CE" w:rsidRPr="002E04CE" w:rsidRDefault="002E04CE" w:rsidP="002E04CE">
      <w:pPr>
        <w:rPr>
          <w:rFonts w:ascii="Arial" w:hAnsi="Arial" w:cs="Arial"/>
          <w:b/>
          <w:color w:val="0D0D0D" w:themeColor="text1" w:themeTint="F2"/>
          <w:sz w:val="28"/>
          <w:szCs w:val="28"/>
        </w:rPr>
      </w:pPr>
      <w:r w:rsidRPr="002E04CE">
        <w:rPr>
          <w:rFonts w:ascii="Arial" w:hAnsi="Arial" w:cs="Arial"/>
          <w:color w:val="0D0D0D" w:themeColor="text1" w:themeTint="F2"/>
          <w:sz w:val="28"/>
          <w:szCs w:val="28"/>
        </w:rPr>
        <w:lastRenderedPageBreak/>
        <w:t xml:space="preserve">    </w:t>
      </w:r>
      <w:r w:rsidRPr="002E04CE">
        <w:rPr>
          <w:rFonts w:ascii="Arial" w:hAnsi="Arial" w:cs="Arial"/>
          <w:b/>
          <w:color w:val="0D0D0D" w:themeColor="text1" w:themeTint="F2"/>
          <w:sz w:val="28"/>
          <w:szCs w:val="28"/>
        </w:rPr>
        <w:t>Judgements and key sources of estimation uncertainty</w:t>
      </w:r>
    </w:p>
    <w:p w14:paraId="3BC18610" w14:textId="77777777" w:rsidR="002E04CE" w:rsidRPr="002E04CE" w:rsidRDefault="002E04CE" w:rsidP="002E04CE">
      <w:pPr>
        <w:ind w:left="426"/>
        <w:rPr>
          <w:rFonts w:ascii="Arial" w:hAnsi="Arial" w:cs="Arial"/>
          <w:color w:val="0D0D0D" w:themeColor="text1" w:themeTint="F2"/>
          <w:sz w:val="28"/>
          <w:szCs w:val="28"/>
        </w:rPr>
      </w:pPr>
      <w:r w:rsidRPr="002E04CE">
        <w:rPr>
          <w:rFonts w:ascii="Arial" w:hAnsi="Arial" w:cs="Arial"/>
          <w:color w:val="0D0D0D" w:themeColor="text1" w:themeTint="F2"/>
          <w:sz w:val="28"/>
          <w:szCs w:val="28"/>
        </w:rPr>
        <w:t xml:space="preserve">The preparation of the financial statements may require management to make judgements, estimates and assumptions that affect the amounts reported. </w:t>
      </w:r>
    </w:p>
    <w:p w14:paraId="0A40E99C" w14:textId="77777777" w:rsidR="002E04CE" w:rsidRPr="002E04CE" w:rsidRDefault="002E04CE" w:rsidP="002E04CE">
      <w:pPr>
        <w:ind w:left="426"/>
        <w:rPr>
          <w:rFonts w:ascii="Arial" w:hAnsi="Arial" w:cs="Arial"/>
          <w:color w:val="0D0D0D" w:themeColor="text1" w:themeTint="F2"/>
          <w:sz w:val="28"/>
          <w:szCs w:val="28"/>
        </w:rPr>
      </w:pPr>
      <w:r w:rsidRPr="002E04CE">
        <w:rPr>
          <w:rFonts w:ascii="Arial" w:hAnsi="Arial" w:cs="Arial"/>
          <w:color w:val="0D0D0D" w:themeColor="text1" w:themeTint="F2"/>
          <w:sz w:val="28"/>
          <w:szCs w:val="28"/>
        </w:rPr>
        <w:t>The estimates and judgements are continually reviewed and are based on experience and other factors, including expectations of future events that are believed to be reasonable under the circumstances. No material estimates or judgements were made during the year.</w:t>
      </w:r>
    </w:p>
    <w:p w14:paraId="774EB852" w14:textId="77777777" w:rsidR="002E04CE" w:rsidRPr="002E04CE" w:rsidRDefault="002E04CE" w:rsidP="002E04CE">
      <w:pPr>
        <w:spacing w:after="160" w:line="259" w:lineRule="auto"/>
        <w:rPr>
          <w:rFonts w:ascii="Arial" w:hAnsi="Arial" w:cs="Arial"/>
          <w:b/>
          <w:color w:val="0D0D0D" w:themeColor="text1" w:themeTint="F2"/>
          <w:sz w:val="28"/>
          <w:szCs w:val="28"/>
        </w:rPr>
      </w:pPr>
      <w:r w:rsidRPr="002E04CE">
        <w:rPr>
          <w:rFonts w:ascii="Arial" w:hAnsi="Arial" w:cs="Arial"/>
          <w:b/>
          <w:color w:val="0D0D0D" w:themeColor="text1" w:themeTint="F2"/>
          <w:sz w:val="28"/>
          <w:szCs w:val="28"/>
        </w:rPr>
        <w:t xml:space="preserve">     Financial instruments</w:t>
      </w:r>
    </w:p>
    <w:p w14:paraId="220219E7" w14:textId="77777777" w:rsidR="002E04CE" w:rsidRPr="002E04CE" w:rsidRDefault="002E04CE" w:rsidP="002E04CE">
      <w:pPr>
        <w:spacing w:after="160" w:line="259" w:lineRule="auto"/>
        <w:ind w:left="425"/>
        <w:rPr>
          <w:rFonts w:ascii="Arial" w:hAnsi="Arial" w:cs="Arial"/>
          <w:color w:val="0D0D0D" w:themeColor="text1" w:themeTint="F2"/>
          <w:sz w:val="28"/>
          <w:szCs w:val="28"/>
        </w:rPr>
      </w:pPr>
      <w:r w:rsidRPr="002E04CE">
        <w:rPr>
          <w:rFonts w:ascii="Arial" w:hAnsi="Arial" w:cs="Arial"/>
          <w:color w:val="0D0D0D" w:themeColor="text1" w:themeTint="F2"/>
          <w:sz w:val="28"/>
          <w:szCs w:val="28"/>
        </w:rPr>
        <w:t>A financial asset or a financial liability is recognised only when the entity becomes a party to the contractual provisions of the instrument.</w:t>
      </w:r>
    </w:p>
    <w:p w14:paraId="45A86CFD" w14:textId="77777777" w:rsidR="002E04CE" w:rsidRPr="002E04CE" w:rsidRDefault="002E04CE" w:rsidP="002E04CE">
      <w:pPr>
        <w:spacing w:after="160" w:line="259" w:lineRule="auto"/>
        <w:ind w:left="425"/>
        <w:rPr>
          <w:rFonts w:ascii="Arial" w:hAnsi="Arial" w:cs="Arial"/>
          <w:color w:val="0D0D0D" w:themeColor="text1" w:themeTint="F2"/>
          <w:sz w:val="28"/>
          <w:szCs w:val="28"/>
        </w:rPr>
      </w:pPr>
      <w:r w:rsidRPr="002E04CE">
        <w:rPr>
          <w:rFonts w:ascii="Arial" w:hAnsi="Arial" w:cs="Arial"/>
          <w:color w:val="0D0D0D" w:themeColor="text1" w:themeTint="F2"/>
          <w:sz w:val="28"/>
          <w:szCs w:val="28"/>
        </w:rPr>
        <w:t>Basic financial instruments are initially recognised at the amount receivable or payable including any related transaction costs, unless the arrangement constitutes a financing transaction, where it is recognised at the present value of the future payments discounted at a market rate of interest for a similar debt instrument.</w:t>
      </w:r>
    </w:p>
    <w:p w14:paraId="6969F6FB" w14:textId="77777777" w:rsidR="002E04CE" w:rsidRPr="002E04CE" w:rsidRDefault="002E04CE" w:rsidP="002E04CE">
      <w:pPr>
        <w:spacing w:after="160" w:line="259" w:lineRule="auto"/>
        <w:ind w:left="425"/>
        <w:rPr>
          <w:rFonts w:ascii="Arial" w:hAnsi="Arial" w:cs="Arial"/>
          <w:color w:val="0D0D0D" w:themeColor="text1" w:themeTint="F2"/>
          <w:sz w:val="28"/>
          <w:szCs w:val="28"/>
        </w:rPr>
      </w:pPr>
      <w:r w:rsidRPr="002E04CE">
        <w:rPr>
          <w:rFonts w:ascii="Arial" w:hAnsi="Arial" w:cs="Arial"/>
          <w:color w:val="0D0D0D" w:themeColor="text1" w:themeTint="F2"/>
          <w:sz w:val="28"/>
          <w:szCs w:val="28"/>
        </w:rPr>
        <w:t>Current assets and current liabilities are subsequently measured at the cash or other consideration expected to be paid or received and not discounted.</w:t>
      </w:r>
    </w:p>
    <w:p w14:paraId="2134E98E" w14:textId="77777777" w:rsidR="002E04CE" w:rsidRPr="002E04CE" w:rsidRDefault="002E04CE" w:rsidP="002E04CE">
      <w:pPr>
        <w:spacing w:after="160" w:line="259" w:lineRule="auto"/>
        <w:ind w:left="426"/>
        <w:rPr>
          <w:rFonts w:ascii="Arial" w:hAnsi="Arial" w:cs="Arial"/>
          <w:b/>
          <w:color w:val="0D0D0D" w:themeColor="text1" w:themeTint="F2"/>
          <w:sz w:val="28"/>
          <w:szCs w:val="28"/>
        </w:rPr>
      </w:pPr>
      <w:bookmarkStart w:id="191" w:name="DBG1158"/>
      <w:bookmarkEnd w:id="191"/>
      <w:r w:rsidRPr="002E04CE">
        <w:rPr>
          <w:rFonts w:ascii="Arial" w:hAnsi="Arial" w:cs="Arial"/>
          <w:b/>
          <w:color w:val="0D0D0D" w:themeColor="text1" w:themeTint="F2"/>
          <w:sz w:val="28"/>
          <w:szCs w:val="28"/>
        </w:rPr>
        <w:t>Income</w:t>
      </w:r>
      <w:bookmarkStart w:id="192" w:name="DBG1097"/>
      <w:bookmarkEnd w:id="192"/>
    </w:p>
    <w:p w14:paraId="05F0B56C" w14:textId="77777777" w:rsidR="002E04CE" w:rsidRPr="002E04CE" w:rsidRDefault="002E04CE" w:rsidP="002E04CE">
      <w:pPr>
        <w:spacing w:after="160" w:line="259" w:lineRule="auto"/>
        <w:ind w:left="426"/>
        <w:rPr>
          <w:rFonts w:ascii="Arial" w:hAnsi="Arial" w:cs="Arial"/>
          <w:color w:val="0D0D0D" w:themeColor="text1" w:themeTint="F2"/>
          <w:sz w:val="28"/>
          <w:szCs w:val="28"/>
        </w:rPr>
      </w:pPr>
      <w:bookmarkStart w:id="193" w:name="DBG1098"/>
      <w:bookmarkEnd w:id="193"/>
      <w:r w:rsidRPr="002E04CE">
        <w:rPr>
          <w:rFonts w:ascii="Arial" w:hAnsi="Arial" w:cs="Arial"/>
          <w:color w:val="0D0D0D" w:themeColor="text1" w:themeTint="F2"/>
          <w:sz w:val="28"/>
          <w:szCs w:val="28"/>
        </w:rPr>
        <w:t xml:space="preserve">Voluntary income including donations, gifts and grants that provide core funding </w:t>
      </w:r>
      <w:bookmarkStart w:id="194" w:name="DBG1099"/>
      <w:bookmarkEnd w:id="194"/>
      <w:r w:rsidRPr="002E04CE">
        <w:rPr>
          <w:rFonts w:ascii="Arial" w:hAnsi="Arial" w:cs="Arial"/>
          <w:color w:val="0D0D0D" w:themeColor="text1" w:themeTint="F2"/>
          <w:sz w:val="28"/>
          <w:szCs w:val="28"/>
        </w:rPr>
        <w:t xml:space="preserve">or are of a general nature are recognised where there is entitlement, certainty of </w:t>
      </w:r>
      <w:bookmarkStart w:id="195" w:name="DBG1100"/>
      <w:bookmarkEnd w:id="195"/>
      <w:r w:rsidRPr="002E04CE">
        <w:rPr>
          <w:rFonts w:ascii="Arial" w:hAnsi="Arial" w:cs="Arial"/>
          <w:color w:val="0D0D0D" w:themeColor="text1" w:themeTint="F2"/>
          <w:sz w:val="28"/>
          <w:szCs w:val="28"/>
        </w:rPr>
        <w:t xml:space="preserve">receipt and the amount can be measured with sufficient reliability. Such income </w:t>
      </w:r>
      <w:bookmarkStart w:id="196" w:name="DBG1101"/>
      <w:bookmarkEnd w:id="196"/>
      <w:r w:rsidRPr="002E04CE">
        <w:rPr>
          <w:rFonts w:ascii="Arial" w:hAnsi="Arial" w:cs="Arial"/>
          <w:color w:val="0D0D0D" w:themeColor="text1" w:themeTint="F2"/>
          <w:sz w:val="28"/>
          <w:szCs w:val="28"/>
        </w:rPr>
        <w:t xml:space="preserve">is only deferred when the donor specifies it must be used in future accounting </w:t>
      </w:r>
      <w:bookmarkStart w:id="197" w:name="DBG1102"/>
      <w:bookmarkEnd w:id="197"/>
      <w:r w:rsidRPr="002E04CE">
        <w:rPr>
          <w:rFonts w:ascii="Arial" w:hAnsi="Arial" w:cs="Arial"/>
          <w:color w:val="0D0D0D" w:themeColor="text1" w:themeTint="F2"/>
          <w:sz w:val="28"/>
          <w:szCs w:val="28"/>
        </w:rPr>
        <w:t xml:space="preserve">periods or the donor has imposed conditions which must be met before the </w:t>
      </w:r>
      <w:bookmarkStart w:id="198" w:name="DBG1103"/>
      <w:bookmarkEnd w:id="198"/>
      <w:r w:rsidRPr="002E04CE">
        <w:rPr>
          <w:rFonts w:ascii="Arial" w:hAnsi="Arial" w:cs="Arial"/>
          <w:color w:val="0D0D0D" w:themeColor="text1" w:themeTint="F2"/>
          <w:sz w:val="28"/>
          <w:szCs w:val="28"/>
        </w:rPr>
        <w:t>charity has unconditional entitlement.</w:t>
      </w:r>
      <w:bookmarkStart w:id="199" w:name="DBG1104"/>
      <w:bookmarkEnd w:id="199"/>
      <w:r w:rsidRPr="002E04CE">
        <w:rPr>
          <w:rFonts w:ascii="Arial" w:hAnsi="Arial" w:cs="Arial"/>
          <w:color w:val="0D0D0D" w:themeColor="text1" w:themeTint="F2"/>
          <w:sz w:val="28"/>
          <w:szCs w:val="28"/>
        </w:rPr>
        <w:t xml:space="preserve"> This includes capital grants.</w:t>
      </w:r>
    </w:p>
    <w:p w14:paraId="7E6C929F" w14:textId="77777777" w:rsidR="002E04CE" w:rsidRPr="002E04CE" w:rsidRDefault="002E04CE" w:rsidP="002E04CE">
      <w:pPr>
        <w:spacing w:after="160" w:line="259" w:lineRule="auto"/>
        <w:ind w:left="426"/>
        <w:rPr>
          <w:rFonts w:ascii="Arial" w:hAnsi="Arial" w:cs="Arial"/>
          <w:color w:val="0D0D0D" w:themeColor="text1" w:themeTint="F2"/>
          <w:sz w:val="28"/>
          <w:szCs w:val="28"/>
        </w:rPr>
      </w:pPr>
      <w:bookmarkStart w:id="200" w:name="DBG1105"/>
      <w:bookmarkStart w:id="201" w:name="DBG1107"/>
      <w:bookmarkEnd w:id="200"/>
      <w:bookmarkEnd w:id="201"/>
      <w:r w:rsidRPr="002E04CE">
        <w:rPr>
          <w:rFonts w:ascii="Arial" w:hAnsi="Arial" w:cs="Arial"/>
          <w:color w:val="0D0D0D" w:themeColor="text1" w:themeTint="F2"/>
          <w:sz w:val="28"/>
          <w:szCs w:val="28"/>
        </w:rPr>
        <w:t xml:space="preserve">Incoming resources from charitable activities includes income received under </w:t>
      </w:r>
      <w:bookmarkStart w:id="202" w:name="DBG1108"/>
      <w:bookmarkEnd w:id="202"/>
      <w:r w:rsidRPr="002E04CE">
        <w:rPr>
          <w:rFonts w:ascii="Arial" w:hAnsi="Arial" w:cs="Arial"/>
          <w:color w:val="0D0D0D" w:themeColor="text1" w:themeTint="F2"/>
          <w:sz w:val="28"/>
          <w:szCs w:val="28"/>
        </w:rPr>
        <w:t xml:space="preserve">contract or where entitlement to grant funding is subject to specific performance </w:t>
      </w:r>
      <w:bookmarkStart w:id="203" w:name="DBG1109"/>
      <w:bookmarkEnd w:id="203"/>
      <w:r w:rsidRPr="002E04CE">
        <w:rPr>
          <w:rFonts w:ascii="Arial" w:hAnsi="Arial" w:cs="Arial"/>
          <w:color w:val="0D0D0D" w:themeColor="text1" w:themeTint="F2"/>
          <w:sz w:val="28"/>
          <w:szCs w:val="28"/>
        </w:rPr>
        <w:t xml:space="preserve">conditions. This income is recognised as the related services are provided and </w:t>
      </w:r>
      <w:bookmarkStart w:id="204" w:name="DBG1110"/>
      <w:bookmarkEnd w:id="204"/>
      <w:r w:rsidRPr="002E04CE">
        <w:rPr>
          <w:rFonts w:ascii="Arial" w:hAnsi="Arial" w:cs="Arial"/>
          <w:color w:val="0D0D0D" w:themeColor="text1" w:themeTint="F2"/>
          <w:sz w:val="28"/>
          <w:szCs w:val="28"/>
        </w:rPr>
        <w:t xml:space="preserve">there is entitlement, certainty of receipt and the amount can be measured with </w:t>
      </w:r>
      <w:bookmarkStart w:id="205" w:name="DBG1111"/>
      <w:bookmarkEnd w:id="205"/>
      <w:r w:rsidRPr="002E04CE">
        <w:rPr>
          <w:rFonts w:ascii="Arial" w:hAnsi="Arial" w:cs="Arial"/>
          <w:color w:val="0D0D0D" w:themeColor="text1" w:themeTint="F2"/>
          <w:sz w:val="28"/>
          <w:szCs w:val="28"/>
        </w:rPr>
        <w:t xml:space="preserve">sufficient reliability.  Income is deferred when the amounts received are in </w:t>
      </w:r>
      <w:bookmarkStart w:id="206" w:name="DBG1112"/>
      <w:bookmarkEnd w:id="206"/>
      <w:r w:rsidRPr="002E04CE">
        <w:rPr>
          <w:rFonts w:ascii="Arial" w:hAnsi="Arial" w:cs="Arial"/>
          <w:color w:val="0D0D0D" w:themeColor="text1" w:themeTint="F2"/>
          <w:sz w:val="28"/>
          <w:szCs w:val="28"/>
        </w:rPr>
        <w:t>advance of the performance of the service or event to which they relate.</w:t>
      </w:r>
    </w:p>
    <w:p w14:paraId="2641EC47" w14:textId="77777777" w:rsidR="002E04CE" w:rsidRPr="002E04CE" w:rsidRDefault="002E04CE" w:rsidP="002E04CE">
      <w:pPr>
        <w:spacing w:after="160" w:line="259" w:lineRule="auto"/>
        <w:ind w:left="425"/>
        <w:rPr>
          <w:rFonts w:ascii="Arial" w:hAnsi="Arial" w:cs="Arial"/>
          <w:color w:val="0D0D0D" w:themeColor="text1" w:themeTint="F2"/>
          <w:sz w:val="28"/>
          <w:szCs w:val="28"/>
        </w:rPr>
      </w:pPr>
      <w:r w:rsidRPr="002E04CE">
        <w:rPr>
          <w:rFonts w:ascii="Arial" w:hAnsi="Arial" w:cs="Arial"/>
          <w:color w:val="0D0D0D" w:themeColor="text1" w:themeTint="F2"/>
          <w:sz w:val="28"/>
          <w:szCs w:val="28"/>
        </w:rPr>
        <w:lastRenderedPageBreak/>
        <w:t xml:space="preserve">Donations received in kind and not in cash are brought into the statement of </w:t>
      </w:r>
      <w:bookmarkStart w:id="207" w:name="DBG1169"/>
      <w:bookmarkEnd w:id="207"/>
      <w:r w:rsidRPr="002E04CE">
        <w:rPr>
          <w:rFonts w:ascii="Arial" w:hAnsi="Arial" w:cs="Arial"/>
          <w:color w:val="0D0D0D" w:themeColor="text1" w:themeTint="F2"/>
          <w:sz w:val="28"/>
          <w:szCs w:val="28"/>
        </w:rPr>
        <w:t xml:space="preserve">financial activities at a value which the trustees consider would represent the cost </w:t>
      </w:r>
      <w:bookmarkStart w:id="208" w:name="DBG1170"/>
      <w:bookmarkEnd w:id="208"/>
      <w:r w:rsidRPr="002E04CE">
        <w:rPr>
          <w:rFonts w:ascii="Arial" w:hAnsi="Arial" w:cs="Arial"/>
          <w:color w:val="0D0D0D" w:themeColor="text1" w:themeTint="F2"/>
          <w:sz w:val="28"/>
          <w:szCs w:val="28"/>
        </w:rPr>
        <w:t xml:space="preserve">to the charity if these items were purchased.  The income is accounted for under </w:t>
      </w:r>
      <w:bookmarkStart w:id="209" w:name="DBG1171"/>
      <w:bookmarkEnd w:id="209"/>
      <w:r w:rsidRPr="002E04CE">
        <w:rPr>
          <w:rFonts w:ascii="Arial" w:hAnsi="Arial" w:cs="Arial"/>
          <w:color w:val="0D0D0D" w:themeColor="text1" w:themeTint="F2"/>
          <w:sz w:val="28"/>
          <w:szCs w:val="28"/>
        </w:rPr>
        <w:t>donations and the appropriate expenditure under resources expended.</w:t>
      </w:r>
    </w:p>
    <w:p w14:paraId="4A1225DA" w14:textId="77777777" w:rsidR="002E04CE" w:rsidRPr="002E04CE" w:rsidRDefault="002E04CE" w:rsidP="002E04CE">
      <w:pPr>
        <w:spacing w:after="160" w:line="259" w:lineRule="auto"/>
        <w:ind w:left="426"/>
        <w:rPr>
          <w:rFonts w:ascii="Arial" w:hAnsi="Arial" w:cs="Arial"/>
          <w:b/>
          <w:color w:val="0D0D0D" w:themeColor="text1" w:themeTint="F2"/>
          <w:sz w:val="28"/>
          <w:szCs w:val="28"/>
        </w:rPr>
      </w:pPr>
      <w:bookmarkStart w:id="210" w:name="DBG1113"/>
      <w:bookmarkStart w:id="211" w:name="DBG1148"/>
      <w:bookmarkEnd w:id="210"/>
      <w:bookmarkEnd w:id="211"/>
      <w:r w:rsidRPr="002E04CE">
        <w:rPr>
          <w:rFonts w:ascii="Arial" w:hAnsi="Arial" w:cs="Arial"/>
          <w:b/>
          <w:color w:val="0D0D0D" w:themeColor="text1" w:themeTint="F2"/>
          <w:sz w:val="28"/>
          <w:szCs w:val="28"/>
        </w:rPr>
        <w:t>Expenditure</w:t>
      </w:r>
    </w:p>
    <w:p w14:paraId="3542EFAB" w14:textId="77777777" w:rsidR="002E04CE" w:rsidRPr="002E04CE" w:rsidRDefault="002E04CE" w:rsidP="002E04CE">
      <w:pPr>
        <w:spacing w:after="160" w:line="259" w:lineRule="auto"/>
        <w:ind w:left="426"/>
        <w:rPr>
          <w:rFonts w:ascii="Arial" w:hAnsi="Arial" w:cs="Arial"/>
          <w:color w:val="0D0D0D" w:themeColor="text1" w:themeTint="F2"/>
          <w:sz w:val="28"/>
          <w:szCs w:val="28"/>
        </w:rPr>
      </w:pPr>
      <w:bookmarkStart w:id="212" w:name="DBG1149"/>
      <w:bookmarkStart w:id="213" w:name="DBG1151"/>
      <w:bookmarkEnd w:id="212"/>
      <w:bookmarkEnd w:id="213"/>
      <w:r w:rsidRPr="002E04CE">
        <w:rPr>
          <w:rFonts w:ascii="Arial" w:hAnsi="Arial" w:cs="Arial"/>
          <w:color w:val="0D0D0D" w:themeColor="text1" w:themeTint="F2"/>
          <w:sz w:val="28"/>
          <w:szCs w:val="28"/>
        </w:rPr>
        <w:t>Expenditure is recognised on an accruals basis as a liability is incurred.  Expenditure includes any VAT which cannot be fully recovered and is classified under headings of the statement of financial activities to which it relates.</w:t>
      </w:r>
    </w:p>
    <w:p w14:paraId="63F133EF" w14:textId="77777777" w:rsidR="002E04CE" w:rsidRPr="002E04CE" w:rsidRDefault="002E04CE" w:rsidP="002E04CE">
      <w:pPr>
        <w:spacing w:after="160" w:line="259" w:lineRule="auto"/>
        <w:ind w:left="426"/>
        <w:rPr>
          <w:rFonts w:ascii="Arial" w:hAnsi="Arial" w:cs="Arial"/>
          <w:color w:val="0D0D0D" w:themeColor="text1" w:themeTint="F2"/>
          <w:sz w:val="28"/>
          <w:szCs w:val="28"/>
        </w:rPr>
      </w:pPr>
      <w:r w:rsidRPr="002E04CE">
        <w:rPr>
          <w:rFonts w:ascii="Arial" w:hAnsi="Arial" w:cs="Arial"/>
          <w:color w:val="0D0D0D" w:themeColor="text1" w:themeTint="F2"/>
          <w:sz w:val="28"/>
          <w:szCs w:val="28"/>
        </w:rPr>
        <w:t>Expenditure on charitable activities includes all costs incurred by a charity in undertaking activities that further its charitable aims for the benefit of its beneficiaries, including those support costs and costs relating to the governance of the charity apportioned to charitable activities.</w:t>
      </w:r>
    </w:p>
    <w:p w14:paraId="3762363C" w14:textId="77777777" w:rsidR="002E04CE" w:rsidRPr="002E04CE" w:rsidRDefault="002E04CE" w:rsidP="002E04CE">
      <w:pPr>
        <w:spacing w:after="160" w:line="259" w:lineRule="auto"/>
        <w:ind w:left="426"/>
        <w:rPr>
          <w:rFonts w:ascii="Arial" w:hAnsi="Arial" w:cs="Arial"/>
          <w:color w:val="0D0D0D" w:themeColor="text1" w:themeTint="F2"/>
          <w:sz w:val="28"/>
          <w:szCs w:val="28"/>
        </w:rPr>
      </w:pPr>
      <w:r w:rsidRPr="002E04CE">
        <w:rPr>
          <w:rFonts w:ascii="Arial" w:hAnsi="Arial" w:cs="Arial"/>
          <w:color w:val="0D0D0D" w:themeColor="text1" w:themeTint="F2"/>
          <w:sz w:val="28"/>
          <w:szCs w:val="28"/>
        </w:rPr>
        <w:t>Other expenditure includes all expenditure that is neither related to raising funds nor part of its expenditure on charitable activities.</w:t>
      </w:r>
    </w:p>
    <w:p w14:paraId="4DC7708A" w14:textId="77777777" w:rsidR="002E04CE" w:rsidRPr="002E04CE" w:rsidRDefault="002E04CE" w:rsidP="002E04CE">
      <w:pPr>
        <w:spacing w:after="160" w:line="259" w:lineRule="auto"/>
        <w:ind w:left="426"/>
        <w:rPr>
          <w:rFonts w:ascii="Arial" w:hAnsi="Arial" w:cs="Arial"/>
          <w:color w:val="0D0D0D" w:themeColor="text1" w:themeTint="F2"/>
          <w:sz w:val="28"/>
          <w:szCs w:val="28"/>
        </w:rPr>
      </w:pPr>
      <w:r w:rsidRPr="002E04CE">
        <w:rPr>
          <w:rFonts w:ascii="Arial" w:hAnsi="Arial" w:cs="Arial"/>
          <w:color w:val="0D0D0D" w:themeColor="text1" w:themeTint="F2"/>
          <w:sz w:val="28"/>
          <w:szCs w:val="28"/>
        </w:rPr>
        <w:t xml:space="preserve">All costs are allocated to expenditure categories reflecting the use of the resource.  Direct costs attributable to a single activity are allocated directly to that activity.  Shared costs are apportioned between the activities they contribute to on a reasonable, </w:t>
      </w:r>
      <w:proofErr w:type="gramStart"/>
      <w:r w:rsidRPr="002E04CE">
        <w:rPr>
          <w:rFonts w:ascii="Arial" w:hAnsi="Arial" w:cs="Arial"/>
          <w:color w:val="0D0D0D" w:themeColor="text1" w:themeTint="F2"/>
          <w:sz w:val="28"/>
          <w:szCs w:val="28"/>
        </w:rPr>
        <w:t>justifiable</w:t>
      </w:r>
      <w:proofErr w:type="gramEnd"/>
      <w:r w:rsidRPr="002E04CE">
        <w:rPr>
          <w:rFonts w:ascii="Arial" w:hAnsi="Arial" w:cs="Arial"/>
          <w:color w:val="0D0D0D" w:themeColor="text1" w:themeTint="F2"/>
          <w:sz w:val="28"/>
          <w:szCs w:val="28"/>
        </w:rPr>
        <w:t xml:space="preserve"> and consistent basis.</w:t>
      </w:r>
    </w:p>
    <w:p w14:paraId="773548AE" w14:textId="77777777" w:rsidR="002E04CE" w:rsidRPr="002E04CE" w:rsidRDefault="002E04CE" w:rsidP="002E04CE">
      <w:pPr>
        <w:spacing w:after="160" w:line="259" w:lineRule="auto"/>
        <w:ind w:left="426"/>
        <w:rPr>
          <w:rFonts w:ascii="Arial" w:hAnsi="Arial" w:cs="Arial"/>
          <w:b/>
          <w:color w:val="0D0D0D" w:themeColor="text1" w:themeTint="F2"/>
          <w:sz w:val="28"/>
          <w:szCs w:val="28"/>
        </w:rPr>
      </w:pPr>
      <w:r w:rsidRPr="002E04CE">
        <w:rPr>
          <w:rFonts w:ascii="Arial" w:hAnsi="Arial" w:cs="Arial"/>
          <w:b/>
          <w:color w:val="0D0D0D" w:themeColor="text1" w:themeTint="F2"/>
          <w:sz w:val="28"/>
          <w:szCs w:val="28"/>
        </w:rPr>
        <w:t xml:space="preserve">Netting </w:t>
      </w:r>
      <w:proofErr w:type="gramStart"/>
      <w:r w:rsidRPr="002E04CE">
        <w:rPr>
          <w:rFonts w:ascii="Arial" w:hAnsi="Arial" w:cs="Arial"/>
          <w:b/>
          <w:color w:val="0D0D0D" w:themeColor="text1" w:themeTint="F2"/>
          <w:sz w:val="28"/>
          <w:szCs w:val="28"/>
        </w:rPr>
        <w:t>off of</w:t>
      </w:r>
      <w:proofErr w:type="gramEnd"/>
      <w:r w:rsidRPr="002E04CE">
        <w:rPr>
          <w:rFonts w:ascii="Arial" w:hAnsi="Arial" w:cs="Arial"/>
          <w:b/>
          <w:color w:val="0D0D0D" w:themeColor="text1" w:themeTint="F2"/>
          <w:sz w:val="28"/>
          <w:szCs w:val="28"/>
        </w:rPr>
        <w:t xml:space="preserve"> income and expenditure</w:t>
      </w:r>
      <w:bookmarkStart w:id="214" w:name="DBG1114"/>
      <w:bookmarkEnd w:id="214"/>
    </w:p>
    <w:p w14:paraId="5232204A" w14:textId="77777777" w:rsidR="002E04CE" w:rsidRPr="002E04CE" w:rsidRDefault="002E04CE" w:rsidP="002E04CE">
      <w:pPr>
        <w:spacing w:after="160" w:line="259" w:lineRule="auto"/>
        <w:ind w:left="426"/>
        <w:rPr>
          <w:rFonts w:ascii="Arial" w:hAnsi="Arial" w:cs="Arial"/>
          <w:color w:val="0D0D0D" w:themeColor="text1" w:themeTint="F2"/>
          <w:sz w:val="28"/>
          <w:szCs w:val="28"/>
        </w:rPr>
      </w:pPr>
      <w:bookmarkStart w:id="215" w:name="DBG1115"/>
      <w:bookmarkEnd w:id="215"/>
      <w:r w:rsidRPr="002E04CE">
        <w:rPr>
          <w:rFonts w:ascii="Arial" w:hAnsi="Arial" w:cs="Arial"/>
          <w:color w:val="0D0D0D" w:themeColor="text1" w:themeTint="F2"/>
          <w:sz w:val="28"/>
          <w:szCs w:val="28"/>
        </w:rPr>
        <w:t>It is not the policy of the charity to show incoming resources net of expenditure</w:t>
      </w:r>
    </w:p>
    <w:p w14:paraId="680D9212" w14:textId="77777777" w:rsidR="002E04CE" w:rsidRPr="002E04CE" w:rsidRDefault="002E04CE" w:rsidP="002E04CE">
      <w:pPr>
        <w:spacing w:after="160" w:line="259" w:lineRule="auto"/>
        <w:ind w:left="426"/>
        <w:rPr>
          <w:rFonts w:ascii="Arial" w:hAnsi="Arial" w:cs="Arial"/>
          <w:b/>
          <w:color w:val="0D0D0D" w:themeColor="text1" w:themeTint="F2"/>
          <w:sz w:val="28"/>
          <w:szCs w:val="28"/>
        </w:rPr>
      </w:pPr>
      <w:r w:rsidRPr="002E04CE">
        <w:rPr>
          <w:rFonts w:ascii="Arial" w:hAnsi="Arial" w:cs="Arial"/>
          <w:b/>
          <w:color w:val="0D0D0D" w:themeColor="text1" w:themeTint="F2"/>
          <w:sz w:val="28"/>
          <w:szCs w:val="28"/>
        </w:rPr>
        <w:t>Fund accounting</w:t>
      </w:r>
      <w:bookmarkStart w:id="216" w:name="DBG1135"/>
      <w:bookmarkEnd w:id="216"/>
    </w:p>
    <w:p w14:paraId="6BA9988C" w14:textId="77777777" w:rsidR="002E04CE" w:rsidRPr="002E04CE" w:rsidRDefault="002E04CE" w:rsidP="002E04CE">
      <w:pPr>
        <w:spacing w:after="160" w:line="259" w:lineRule="auto"/>
        <w:ind w:left="426"/>
        <w:rPr>
          <w:rFonts w:ascii="Arial" w:hAnsi="Arial" w:cs="Arial"/>
          <w:color w:val="0D0D0D" w:themeColor="text1" w:themeTint="F2"/>
          <w:sz w:val="28"/>
          <w:szCs w:val="28"/>
        </w:rPr>
      </w:pPr>
      <w:bookmarkStart w:id="217" w:name="DBG1136"/>
      <w:bookmarkEnd w:id="217"/>
      <w:r w:rsidRPr="002E04CE">
        <w:rPr>
          <w:rFonts w:ascii="Arial" w:hAnsi="Arial" w:cs="Arial"/>
          <w:color w:val="0D0D0D" w:themeColor="text1" w:themeTint="F2"/>
          <w:sz w:val="28"/>
          <w:szCs w:val="28"/>
        </w:rPr>
        <w:t xml:space="preserve">Unrestricted funds can be used in accordance with the charitable objectives at </w:t>
      </w:r>
      <w:bookmarkStart w:id="218" w:name="DBG1137"/>
      <w:bookmarkEnd w:id="218"/>
      <w:r w:rsidRPr="002E04CE">
        <w:rPr>
          <w:rFonts w:ascii="Arial" w:hAnsi="Arial" w:cs="Arial"/>
          <w:color w:val="0D0D0D" w:themeColor="text1" w:themeTint="F2"/>
          <w:sz w:val="28"/>
          <w:szCs w:val="28"/>
        </w:rPr>
        <w:t>the discretion of the trustees.</w:t>
      </w:r>
    </w:p>
    <w:p w14:paraId="644E3528" w14:textId="77777777" w:rsidR="002E04CE" w:rsidRPr="002E04CE" w:rsidRDefault="002E04CE" w:rsidP="002E04CE">
      <w:pPr>
        <w:spacing w:after="160" w:line="259" w:lineRule="auto"/>
        <w:ind w:left="426"/>
        <w:rPr>
          <w:rFonts w:ascii="Arial" w:hAnsi="Arial" w:cs="Arial"/>
          <w:color w:val="0D0D0D" w:themeColor="text1" w:themeTint="F2"/>
          <w:sz w:val="28"/>
          <w:szCs w:val="28"/>
        </w:rPr>
      </w:pPr>
      <w:bookmarkStart w:id="219" w:name="DBG1138"/>
      <w:bookmarkEnd w:id="219"/>
      <w:r w:rsidRPr="002E04CE">
        <w:rPr>
          <w:rFonts w:ascii="Arial" w:hAnsi="Arial" w:cs="Arial"/>
          <w:color w:val="0D0D0D" w:themeColor="text1" w:themeTint="F2"/>
          <w:sz w:val="28"/>
          <w:szCs w:val="28"/>
        </w:rPr>
        <w:t xml:space="preserve">Restricted funds can only be used for restricted purposes within the </w:t>
      </w:r>
      <w:bookmarkStart w:id="220" w:name="DBG1139"/>
      <w:bookmarkEnd w:id="220"/>
      <w:r w:rsidRPr="002E04CE">
        <w:rPr>
          <w:rFonts w:ascii="Arial" w:hAnsi="Arial" w:cs="Arial"/>
          <w:color w:val="0D0D0D" w:themeColor="text1" w:themeTint="F2"/>
          <w:sz w:val="28"/>
          <w:szCs w:val="28"/>
        </w:rPr>
        <w:t xml:space="preserve">objects of the charity.  Restrictions arise when specified by the donor or when </w:t>
      </w:r>
      <w:bookmarkStart w:id="221" w:name="DBG1140"/>
      <w:bookmarkEnd w:id="221"/>
      <w:r w:rsidRPr="002E04CE">
        <w:rPr>
          <w:rFonts w:ascii="Arial" w:hAnsi="Arial" w:cs="Arial"/>
          <w:color w:val="0D0D0D" w:themeColor="text1" w:themeTint="F2"/>
          <w:sz w:val="28"/>
          <w:szCs w:val="28"/>
        </w:rPr>
        <w:t>funds are raised for restricted purposes.</w:t>
      </w:r>
    </w:p>
    <w:p w14:paraId="275A3AF1" w14:textId="77777777" w:rsidR="002E04CE" w:rsidRPr="002E04CE" w:rsidRDefault="002E04CE" w:rsidP="002E04CE">
      <w:pPr>
        <w:spacing w:after="160" w:line="259" w:lineRule="auto"/>
        <w:ind w:left="426"/>
        <w:rPr>
          <w:rFonts w:ascii="Arial" w:hAnsi="Arial" w:cs="Arial"/>
          <w:color w:val="0D0D0D" w:themeColor="text1" w:themeTint="F2"/>
          <w:sz w:val="28"/>
          <w:szCs w:val="28"/>
        </w:rPr>
      </w:pPr>
      <w:bookmarkStart w:id="222" w:name="DBG1141"/>
      <w:bookmarkStart w:id="223" w:name="DBG1143"/>
      <w:bookmarkEnd w:id="222"/>
      <w:bookmarkEnd w:id="223"/>
      <w:r w:rsidRPr="002E04CE">
        <w:rPr>
          <w:rFonts w:ascii="Arial" w:hAnsi="Arial" w:cs="Arial"/>
          <w:color w:val="0D0D0D" w:themeColor="text1" w:themeTint="F2"/>
          <w:sz w:val="28"/>
          <w:szCs w:val="28"/>
        </w:rPr>
        <w:t xml:space="preserve">Transfers from restricted to unrestricted funds are made when the expending of </w:t>
      </w:r>
      <w:bookmarkStart w:id="224" w:name="DBG1144"/>
      <w:bookmarkEnd w:id="224"/>
      <w:r w:rsidRPr="002E04CE">
        <w:rPr>
          <w:rFonts w:ascii="Arial" w:hAnsi="Arial" w:cs="Arial"/>
          <w:color w:val="0D0D0D" w:themeColor="text1" w:themeTint="F2"/>
          <w:sz w:val="28"/>
          <w:szCs w:val="28"/>
        </w:rPr>
        <w:t>the funds has fulfilled the terms of the restriction.</w:t>
      </w:r>
      <w:bookmarkStart w:id="225" w:name="DBG1145"/>
      <w:bookmarkEnd w:id="225"/>
      <w:r w:rsidRPr="002E04CE">
        <w:rPr>
          <w:rFonts w:ascii="Arial" w:hAnsi="Arial" w:cs="Arial"/>
          <w:color w:val="0D0D0D" w:themeColor="text1" w:themeTint="F2"/>
          <w:sz w:val="28"/>
          <w:szCs w:val="28"/>
        </w:rPr>
        <w:t xml:space="preserve"> Further explanation of the nature and purpose of each fund is included in the </w:t>
      </w:r>
      <w:bookmarkStart w:id="226" w:name="DBG1146"/>
      <w:bookmarkEnd w:id="226"/>
      <w:r w:rsidRPr="002E04CE">
        <w:rPr>
          <w:rFonts w:ascii="Arial" w:hAnsi="Arial" w:cs="Arial"/>
          <w:color w:val="0D0D0D" w:themeColor="text1" w:themeTint="F2"/>
          <w:sz w:val="28"/>
          <w:szCs w:val="28"/>
        </w:rPr>
        <w:t>notes to the financial statements.</w:t>
      </w:r>
    </w:p>
    <w:p w14:paraId="4B93E93F" w14:textId="77777777" w:rsidR="002E04CE" w:rsidRPr="002E04CE" w:rsidRDefault="002E04CE" w:rsidP="002E04CE">
      <w:pPr>
        <w:spacing w:after="160" w:line="259" w:lineRule="auto"/>
        <w:ind w:left="426"/>
        <w:rPr>
          <w:rFonts w:ascii="Arial" w:hAnsi="Arial" w:cs="Arial"/>
          <w:color w:val="0D0D0D" w:themeColor="text1" w:themeTint="F2"/>
          <w:sz w:val="28"/>
          <w:szCs w:val="28"/>
        </w:rPr>
      </w:pPr>
    </w:p>
    <w:p w14:paraId="0467EA7C" w14:textId="77777777" w:rsidR="002E04CE" w:rsidRPr="002E04CE" w:rsidRDefault="002E04CE" w:rsidP="002E04CE">
      <w:pPr>
        <w:numPr>
          <w:ilvl w:val="0"/>
          <w:numId w:val="38"/>
        </w:numPr>
        <w:spacing w:after="160" w:line="259" w:lineRule="auto"/>
        <w:contextualSpacing/>
        <w:rPr>
          <w:rFonts w:ascii="Arial" w:hAnsi="Arial" w:cs="Arial"/>
          <w:color w:val="17365D" w:themeColor="text2" w:themeShade="BF"/>
          <w:sz w:val="32"/>
          <w:szCs w:val="32"/>
        </w:rPr>
      </w:pPr>
      <w:r w:rsidRPr="002E04CE">
        <w:rPr>
          <w:rFonts w:ascii="Arial" w:hAnsi="Arial" w:cs="Arial"/>
          <w:color w:val="17365D" w:themeColor="text2" w:themeShade="BF"/>
          <w:sz w:val="32"/>
          <w:szCs w:val="32"/>
        </w:rPr>
        <w:lastRenderedPageBreak/>
        <w:t>Donations and Legacies</w:t>
      </w:r>
    </w:p>
    <w:tbl>
      <w:tblPr>
        <w:tblW w:w="9479" w:type="dxa"/>
        <w:tblLook w:val="04A0" w:firstRow="1" w:lastRow="0" w:firstColumn="1" w:lastColumn="0" w:noHBand="0" w:noVBand="1"/>
      </w:tblPr>
      <w:tblGrid>
        <w:gridCol w:w="2977"/>
        <w:gridCol w:w="1866"/>
        <w:gridCol w:w="1586"/>
        <w:gridCol w:w="1334"/>
        <w:gridCol w:w="1716"/>
      </w:tblGrid>
      <w:tr w:rsidR="002E04CE" w:rsidRPr="002E04CE" w14:paraId="28B60699" w14:textId="77777777" w:rsidTr="00D341D3">
        <w:trPr>
          <w:trHeight w:val="588"/>
        </w:trPr>
        <w:tc>
          <w:tcPr>
            <w:tcW w:w="2977" w:type="dxa"/>
            <w:tcBorders>
              <w:top w:val="nil"/>
              <w:left w:val="nil"/>
              <w:bottom w:val="nil"/>
              <w:right w:val="nil"/>
            </w:tcBorders>
            <w:shd w:val="clear" w:color="auto" w:fill="auto"/>
            <w:vAlign w:val="center"/>
            <w:hideMark/>
          </w:tcPr>
          <w:p w14:paraId="219B4D4C"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866" w:type="dxa"/>
            <w:tcBorders>
              <w:top w:val="nil"/>
              <w:left w:val="nil"/>
              <w:bottom w:val="nil"/>
              <w:right w:val="nil"/>
            </w:tcBorders>
            <w:shd w:val="clear" w:color="auto" w:fill="auto"/>
            <w:vAlign w:val="center"/>
            <w:hideMark/>
          </w:tcPr>
          <w:p w14:paraId="5DF12391"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Unrestricted</w:t>
            </w:r>
          </w:p>
        </w:tc>
        <w:tc>
          <w:tcPr>
            <w:tcW w:w="1586" w:type="dxa"/>
            <w:tcBorders>
              <w:top w:val="nil"/>
              <w:left w:val="nil"/>
              <w:bottom w:val="nil"/>
              <w:right w:val="nil"/>
            </w:tcBorders>
            <w:shd w:val="clear" w:color="auto" w:fill="auto"/>
            <w:vAlign w:val="center"/>
            <w:hideMark/>
          </w:tcPr>
          <w:p w14:paraId="06EE4C0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 xml:space="preserve">Restricted </w:t>
            </w:r>
          </w:p>
        </w:tc>
        <w:tc>
          <w:tcPr>
            <w:tcW w:w="1334" w:type="dxa"/>
            <w:tcBorders>
              <w:top w:val="nil"/>
              <w:left w:val="nil"/>
              <w:bottom w:val="nil"/>
              <w:right w:val="nil"/>
            </w:tcBorders>
            <w:shd w:val="clear" w:color="auto" w:fill="auto"/>
            <w:vAlign w:val="center"/>
            <w:hideMark/>
          </w:tcPr>
          <w:p w14:paraId="7EE7F7B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2019/20</w:t>
            </w:r>
          </w:p>
        </w:tc>
        <w:tc>
          <w:tcPr>
            <w:tcW w:w="1716" w:type="dxa"/>
            <w:tcBorders>
              <w:top w:val="nil"/>
              <w:left w:val="nil"/>
              <w:bottom w:val="nil"/>
              <w:right w:val="nil"/>
            </w:tcBorders>
            <w:shd w:val="clear" w:color="auto" w:fill="auto"/>
            <w:noWrap/>
            <w:vAlign w:val="center"/>
            <w:hideMark/>
          </w:tcPr>
          <w:p w14:paraId="241730C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2018/19</w:t>
            </w:r>
          </w:p>
        </w:tc>
      </w:tr>
      <w:tr w:rsidR="002E04CE" w:rsidRPr="002E04CE" w14:paraId="4DFE2B75" w14:textId="77777777" w:rsidTr="00D341D3">
        <w:trPr>
          <w:trHeight w:val="360"/>
        </w:trPr>
        <w:tc>
          <w:tcPr>
            <w:tcW w:w="2977" w:type="dxa"/>
            <w:tcBorders>
              <w:top w:val="nil"/>
              <w:left w:val="nil"/>
              <w:bottom w:val="nil"/>
              <w:right w:val="nil"/>
            </w:tcBorders>
            <w:shd w:val="clear" w:color="auto" w:fill="auto"/>
            <w:vAlign w:val="center"/>
            <w:hideMark/>
          </w:tcPr>
          <w:p w14:paraId="6A27F50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866" w:type="dxa"/>
            <w:tcBorders>
              <w:top w:val="nil"/>
              <w:left w:val="nil"/>
              <w:bottom w:val="nil"/>
              <w:right w:val="nil"/>
            </w:tcBorders>
            <w:shd w:val="clear" w:color="auto" w:fill="auto"/>
            <w:noWrap/>
            <w:vAlign w:val="center"/>
            <w:hideMark/>
          </w:tcPr>
          <w:p w14:paraId="19F0A28E"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c>
          <w:tcPr>
            <w:tcW w:w="1586" w:type="dxa"/>
            <w:tcBorders>
              <w:top w:val="nil"/>
              <w:left w:val="nil"/>
              <w:bottom w:val="nil"/>
              <w:right w:val="nil"/>
            </w:tcBorders>
            <w:shd w:val="clear" w:color="auto" w:fill="auto"/>
            <w:noWrap/>
            <w:vAlign w:val="center"/>
            <w:hideMark/>
          </w:tcPr>
          <w:p w14:paraId="3F98E93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c>
          <w:tcPr>
            <w:tcW w:w="1334" w:type="dxa"/>
            <w:tcBorders>
              <w:top w:val="nil"/>
              <w:left w:val="nil"/>
              <w:bottom w:val="nil"/>
              <w:right w:val="nil"/>
            </w:tcBorders>
            <w:shd w:val="clear" w:color="auto" w:fill="auto"/>
            <w:vAlign w:val="center"/>
            <w:hideMark/>
          </w:tcPr>
          <w:p w14:paraId="6837D5B2"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w:t>
            </w:r>
          </w:p>
        </w:tc>
        <w:tc>
          <w:tcPr>
            <w:tcW w:w="1716" w:type="dxa"/>
            <w:tcBorders>
              <w:top w:val="nil"/>
              <w:left w:val="nil"/>
              <w:bottom w:val="nil"/>
              <w:right w:val="nil"/>
            </w:tcBorders>
            <w:shd w:val="clear" w:color="auto" w:fill="auto"/>
            <w:noWrap/>
            <w:vAlign w:val="center"/>
            <w:hideMark/>
          </w:tcPr>
          <w:p w14:paraId="410DEB06"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 xml:space="preserve">Total </w:t>
            </w:r>
          </w:p>
        </w:tc>
      </w:tr>
      <w:tr w:rsidR="002E04CE" w:rsidRPr="002E04CE" w14:paraId="08728D29" w14:textId="77777777" w:rsidTr="00D341D3">
        <w:trPr>
          <w:trHeight w:val="360"/>
        </w:trPr>
        <w:tc>
          <w:tcPr>
            <w:tcW w:w="2977" w:type="dxa"/>
            <w:tcBorders>
              <w:top w:val="nil"/>
              <w:left w:val="nil"/>
              <w:bottom w:val="nil"/>
              <w:right w:val="nil"/>
            </w:tcBorders>
            <w:shd w:val="clear" w:color="auto" w:fill="auto"/>
            <w:vAlign w:val="center"/>
            <w:hideMark/>
          </w:tcPr>
          <w:p w14:paraId="2AD5FF06"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866" w:type="dxa"/>
            <w:tcBorders>
              <w:top w:val="nil"/>
              <w:left w:val="nil"/>
              <w:bottom w:val="nil"/>
              <w:right w:val="nil"/>
            </w:tcBorders>
            <w:shd w:val="clear" w:color="auto" w:fill="auto"/>
            <w:hideMark/>
          </w:tcPr>
          <w:p w14:paraId="6EA542A6"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586" w:type="dxa"/>
            <w:tcBorders>
              <w:top w:val="nil"/>
              <w:left w:val="nil"/>
              <w:bottom w:val="nil"/>
              <w:right w:val="nil"/>
            </w:tcBorders>
            <w:shd w:val="clear" w:color="auto" w:fill="auto"/>
            <w:hideMark/>
          </w:tcPr>
          <w:p w14:paraId="54FAC05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334" w:type="dxa"/>
            <w:tcBorders>
              <w:top w:val="nil"/>
              <w:left w:val="nil"/>
              <w:bottom w:val="nil"/>
              <w:right w:val="nil"/>
            </w:tcBorders>
            <w:shd w:val="clear" w:color="auto" w:fill="auto"/>
            <w:vAlign w:val="bottom"/>
            <w:hideMark/>
          </w:tcPr>
          <w:p w14:paraId="32B24C2F"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 xml:space="preserve">£ </w:t>
            </w:r>
          </w:p>
        </w:tc>
        <w:tc>
          <w:tcPr>
            <w:tcW w:w="1716" w:type="dxa"/>
            <w:tcBorders>
              <w:top w:val="nil"/>
              <w:left w:val="nil"/>
              <w:bottom w:val="nil"/>
              <w:right w:val="nil"/>
            </w:tcBorders>
            <w:shd w:val="clear" w:color="auto" w:fill="auto"/>
            <w:vAlign w:val="bottom"/>
            <w:hideMark/>
          </w:tcPr>
          <w:p w14:paraId="7D217AD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6BE882CF" w14:textId="77777777" w:rsidTr="00D341D3">
        <w:trPr>
          <w:trHeight w:val="312"/>
        </w:trPr>
        <w:tc>
          <w:tcPr>
            <w:tcW w:w="2977" w:type="dxa"/>
            <w:tcBorders>
              <w:top w:val="nil"/>
              <w:left w:val="nil"/>
              <w:bottom w:val="nil"/>
              <w:right w:val="nil"/>
            </w:tcBorders>
            <w:shd w:val="clear" w:color="auto" w:fill="auto"/>
            <w:vAlign w:val="bottom"/>
            <w:hideMark/>
          </w:tcPr>
          <w:p w14:paraId="2D9E0588"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Donations</w:t>
            </w:r>
          </w:p>
        </w:tc>
        <w:tc>
          <w:tcPr>
            <w:tcW w:w="1866" w:type="dxa"/>
            <w:tcBorders>
              <w:top w:val="nil"/>
              <w:left w:val="nil"/>
              <w:bottom w:val="nil"/>
              <w:right w:val="nil"/>
            </w:tcBorders>
            <w:shd w:val="clear" w:color="auto" w:fill="auto"/>
            <w:hideMark/>
          </w:tcPr>
          <w:p w14:paraId="22470F9F"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1586" w:type="dxa"/>
            <w:tcBorders>
              <w:top w:val="nil"/>
              <w:left w:val="nil"/>
              <w:bottom w:val="nil"/>
              <w:right w:val="nil"/>
            </w:tcBorders>
            <w:shd w:val="clear" w:color="auto" w:fill="auto"/>
            <w:hideMark/>
          </w:tcPr>
          <w:p w14:paraId="1B2EF8BE"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334" w:type="dxa"/>
            <w:tcBorders>
              <w:top w:val="nil"/>
              <w:left w:val="nil"/>
              <w:bottom w:val="nil"/>
              <w:right w:val="nil"/>
            </w:tcBorders>
            <w:shd w:val="clear" w:color="auto" w:fill="auto"/>
            <w:vAlign w:val="bottom"/>
            <w:hideMark/>
          </w:tcPr>
          <w:p w14:paraId="74094A6A"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716" w:type="dxa"/>
            <w:tcBorders>
              <w:top w:val="nil"/>
              <w:left w:val="nil"/>
              <w:bottom w:val="nil"/>
              <w:right w:val="nil"/>
            </w:tcBorders>
            <w:shd w:val="clear" w:color="auto" w:fill="auto"/>
            <w:vAlign w:val="bottom"/>
            <w:hideMark/>
          </w:tcPr>
          <w:p w14:paraId="2378C9F5"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r>
      <w:tr w:rsidR="002E04CE" w:rsidRPr="002E04CE" w14:paraId="09EA9A1D" w14:textId="77777777" w:rsidTr="00D341D3">
        <w:trPr>
          <w:trHeight w:val="300"/>
        </w:trPr>
        <w:tc>
          <w:tcPr>
            <w:tcW w:w="2977" w:type="dxa"/>
            <w:tcBorders>
              <w:top w:val="nil"/>
              <w:left w:val="nil"/>
              <w:bottom w:val="nil"/>
              <w:right w:val="nil"/>
            </w:tcBorders>
            <w:shd w:val="clear" w:color="auto" w:fill="auto"/>
            <w:noWrap/>
            <w:vAlign w:val="bottom"/>
            <w:hideMark/>
          </w:tcPr>
          <w:p w14:paraId="51EF31FD"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Donations</w:t>
            </w:r>
          </w:p>
        </w:tc>
        <w:tc>
          <w:tcPr>
            <w:tcW w:w="1866" w:type="dxa"/>
            <w:tcBorders>
              <w:top w:val="nil"/>
              <w:left w:val="nil"/>
              <w:bottom w:val="nil"/>
              <w:right w:val="nil"/>
            </w:tcBorders>
            <w:shd w:val="clear" w:color="auto" w:fill="auto"/>
            <w:noWrap/>
            <w:hideMark/>
          </w:tcPr>
          <w:p w14:paraId="605D9B3D"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1,031</w:t>
            </w:r>
          </w:p>
        </w:tc>
        <w:tc>
          <w:tcPr>
            <w:tcW w:w="1586" w:type="dxa"/>
            <w:tcBorders>
              <w:top w:val="nil"/>
              <w:left w:val="nil"/>
              <w:bottom w:val="nil"/>
              <w:right w:val="nil"/>
            </w:tcBorders>
            <w:shd w:val="clear" w:color="auto" w:fill="auto"/>
            <w:noWrap/>
            <w:hideMark/>
          </w:tcPr>
          <w:p w14:paraId="0219555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c>
          <w:tcPr>
            <w:tcW w:w="1334" w:type="dxa"/>
            <w:tcBorders>
              <w:top w:val="nil"/>
              <w:left w:val="nil"/>
              <w:bottom w:val="nil"/>
              <w:right w:val="nil"/>
            </w:tcBorders>
            <w:shd w:val="clear" w:color="auto" w:fill="auto"/>
            <w:hideMark/>
          </w:tcPr>
          <w:p w14:paraId="20EADC5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1,031</w:t>
            </w:r>
          </w:p>
        </w:tc>
        <w:tc>
          <w:tcPr>
            <w:tcW w:w="1716" w:type="dxa"/>
            <w:tcBorders>
              <w:top w:val="nil"/>
              <w:left w:val="nil"/>
              <w:bottom w:val="nil"/>
              <w:right w:val="nil"/>
            </w:tcBorders>
            <w:shd w:val="clear" w:color="auto" w:fill="auto"/>
            <w:noWrap/>
            <w:hideMark/>
          </w:tcPr>
          <w:p w14:paraId="6D12EBBD"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200</w:t>
            </w:r>
          </w:p>
        </w:tc>
      </w:tr>
      <w:tr w:rsidR="008C22FF" w:rsidRPr="002E04CE" w14:paraId="002D8BAF" w14:textId="77777777" w:rsidTr="00D341D3">
        <w:trPr>
          <w:trHeight w:val="300"/>
        </w:trPr>
        <w:tc>
          <w:tcPr>
            <w:tcW w:w="2977" w:type="dxa"/>
            <w:tcBorders>
              <w:top w:val="nil"/>
              <w:left w:val="nil"/>
              <w:bottom w:val="nil"/>
              <w:right w:val="nil"/>
            </w:tcBorders>
            <w:shd w:val="clear" w:color="auto" w:fill="auto"/>
            <w:noWrap/>
            <w:vAlign w:val="bottom"/>
            <w:hideMark/>
          </w:tcPr>
          <w:p w14:paraId="0827061B" w14:textId="77777777" w:rsidR="008C22FF" w:rsidRPr="002E04CE" w:rsidRDefault="008C22FF" w:rsidP="008C22FF">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Pocklington Trust</w:t>
            </w:r>
          </w:p>
        </w:tc>
        <w:tc>
          <w:tcPr>
            <w:tcW w:w="1866" w:type="dxa"/>
            <w:tcBorders>
              <w:top w:val="nil"/>
              <w:left w:val="nil"/>
              <w:bottom w:val="nil"/>
              <w:right w:val="nil"/>
            </w:tcBorders>
            <w:shd w:val="clear" w:color="auto" w:fill="auto"/>
            <w:noWrap/>
            <w:hideMark/>
          </w:tcPr>
          <w:p w14:paraId="5C21FCCB" w14:textId="3B83E6ED" w:rsidR="008C22FF" w:rsidRPr="008C22FF" w:rsidRDefault="008C22FF" w:rsidP="008C22FF">
            <w:pPr>
              <w:spacing w:after="0" w:line="240" w:lineRule="auto"/>
              <w:jc w:val="right"/>
              <w:rPr>
                <w:rFonts w:ascii="Arial" w:eastAsia="Times New Roman" w:hAnsi="Arial" w:cs="Arial"/>
                <w:sz w:val="28"/>
                <w:szCs w:val="28"/>
                <w:lang w:eastAsia="en-GB"/>
              </w:rPr>
            </w:pPr>
            <w:r w:rsidRPr="008C22FF">
              <w:rPr>
                <w:rFonts w:ascii="Arial" w:hAnsi="Arial" w:cs="Arial"/>
                <w:sz w:val="28"/>
                <w:szCs w:val="28"/>
              </w:rPr>
              <w:t>279,125</w:t>
            </w:r>
          </w:p>
        </w:tc>
        <w:tc>
          <w:tcPr>
            <w:tcW w:w="1586" w:type="dxa"/>
            <w:tcBorders>
              <w:top w:val="nil"/>
              <w:left w:val="nil"/>
              <w:bottom w:val="nil"/>
              <w:right w:val="nil"/>
            </w:tcBorders>
            <w:shd w:val="clear" w:color="auto" w:fill="auto"/>
            <w:noWrap/>
            <w:hideMark/>
          </w:tcPr>
          <w:p w14:paraId="1EEBE06C" w14:textId="5C1F8830" w:rsidR="008C22FF" w:rsidRPr="008C22FF" w:rsidRDefault="008C22FF" w:rsidP="008C22FF">
            <w:pPr>
              <w:spacing w:after="0" w:line="240" w:lineRule="auto"/>
              <w:jc w:val="right"/>
              <w:rPr>
                <w:rFonts w:ascii="Arial" w:eastAsia="Times New Roman" w:hAnsi="Arial" w:cs="Arial"/>
                <w:sz w:val="28"/>
                <w:szCs w:val="28"/>
                <w:lang w:eastAsia="en-GB"/>
              </w:rPr>
            </w:pPr>
            <w:r w:rsidRPr="008C22FF">
              <w:rPr>
                <w:rFonts w:ascii="Arial" w:hAnsi="Arial" w:cs="Arial"/>
                <w:sz w:val="28"/>
                <w:szCs w:val="28"/>
              </w:rPr>
              <w:t>-</w:t>
            </w:r>
          </w:p>
        </w:tc>
        <w:tc>
          <w:tcPr>
            <w:tcW w:w="1334" w:type="dxa"/>
            <w:tcBorders>
              <w:top w:val="nil"/>
              <w:left w:val="nil"/>
              <w:bottom w:val="nil"/>
              <w:right w:val="nil"/>
            </w:tcBorders>
            <w:shd w:val="clear" w:color="auto" w:fill="auto"/>
            <w:vAlign w:val="bottom"/>
            <w:hideMark/>
          </w:tcPr>
          <w:p w14:paraId="5A0D5F8E" w14:textId="0405049A" w:rsidR="008C22FF" w:rsidRPr="008C22FF" w:rsidRDefault="008C22FF" w:rsidP="008C22FF">
            <w:pPr>
              <w:spacing w:after="0" w:line="240" w:lineRule="auto"/>
              <w:jc w:val="right"/>
              <w:rPr>
                <w:rFonts w:ascii="Arial" w:eastAsia="Times New Roman" w:hAnsi="Arial" w:cs="Arial"/>
                <w:sz w:val="28"/>
                <w:szCs w:val="28"/>
                <w:lang w:eastAsia="en-GB"/>
              </w:rPr>
            </w:pPr>
            <w:r w:rsidRPr="008C22FF">
              <w:rPr>
                <w:rFonts w:ascii="Arial" w:hAnsi="Arial" w:cs="Arial"/>
                <w:sz w:val="28"/>
                <w:szCs w:val="28"/>
              </w:rPr>
              <w:t>279,125</w:t>
            </w:r>
          </w:p>
        </w:tc>
        <w:tc>
          <w:tcPr>
            <w:tcW w:w="1716" w:type="dxa"/>
            <w:tcBorders>
              <w:top w:val="nil"/>
              <w:left w:val="nil"/>
              <w:bottom w:val="nil"/>
              <w:right w:val="nil"/>
            </w:tcBorders>
            <w:shd w:val="clear" w:color="auto" w:fill="auto"/>
            <w:noWrap/>
            <w:vAlign w:val="bottom"/>
            <w:hideMark/>
          </w:tcPr>
          <w:p w14:paraId="4E17BFFF" w14:textId="77777777" w:rsidR="008C22FF" w:rsidRPr="002E04CE" w:rsidRDefault="008C22FF" w:rsidP="008C22FF">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522,267</w:t>
            </w:r>
          </w:p>
        </w:tc>
      </w:tr>
      <w:tr w:rsidR="002E04CE" w:rsidRPr="002E04CE" w14:paraId="18E307FC" w14:textId="77777777" w:rsidTr="00D341D3">
        <w:trPr>
          <w:trHeight w:val="268"/>
        </w:trPr>
        <w:tc>
          <w:tcPr>
            <w:tcW w:w="2977" w:type="dxa"/>
            <w:tcBorders>
              <w:top w:val="nil"/>
              <w:left w:val="nil"/>
              <w:bottom w:val="nil"/>
              <w:right w:val="nil"/>
            </w:tcBorders>
            <w:shd w:val="clear" w:color="auto" w:fill="auto"/>
            <w:vAlign w:val="bottom"/>
            <w:hideMark/>
          </w:tcPr>
          <w:p w14:paraId="6E545738"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 xml:space="preserve">Inspiring Impact Grant </w:t>
            </w:r>
          </w:p>
        </w:tc>
        <w:tc>
          <w:tcPr>
            <w:tcW w:w="1866" w:type="dxa"/>
            <w:tcBorders>
              <w:top w:val="nil"/>
              <w:left w:val="nil"/>
              <w:bottom w:val="nil"/>
              <w:right w:val="nil"/>
            </w:tcBorders>
            <w:shd w:val="clear" w:color="auto" w:fill="auto"/>
            <w:noWrap/>
          </w:tcPr>
          <w:p w14:paraId="34A2E459"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586" w:type="dxa"/>
            <w:tcBorders>
              <w:top w:val="nil"/>
              <w:left w:val="nil"/>
              <w:bottom w:val="nil"/>
              <w:right w:val="nil"/>
            </w:tcBorders>
            <w:shd w:val="clear" w:color="auto" w:fill="auto"/>
            <w:noWrap/>
          </w:tcPr>
          <w:p w14:paraId="681F0CDC"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334" w:type="dxa"/>
            <w:tcBorders>
              <w:top w:val="nil"/>
              <w:left w:val="nil"/>
              <w:bottom w:val="nil"/>
              <w:right w:val="nil"/>
            </w:tcBorders>
            <w:shd w:val="clear" w:color="auto" w:fill="auto"/>
            <w:vAlign w:val="bottom"/>
          </w:tcPr>
          <w:p w14:paraId="0A3D4EA8"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716" w:type="dxa"/>
            <w:tcBorders>
              <w:top w:val="nil"/>
              <w:left w:val="nil"/>
              <w:bottom w:val="nil"/>
              <w:right w:val="nil"/>
            </w:tcBorders>
            <w:shd w:val="clear" w:color="auto" w:fill="auto"/>
            <w:noWrap/>
            <w:hideMark/>
          </w:tcPr>
          <w:p w14:paraId="6CFF4AB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2,095</w:t>
            </w:r>
          </w:p>
        </w:tc>
      </w:tr>
      <w:tr w:rsidR="002E04CE" w:rsidRPr="002E04CE" w14:paraId="4A3A254F" w14:textId="77777777" w:rsidTr="00D341D3">
        <w:trPr>
          <w:trHeight w:val="312"/>
        </w:trPr>
        <w:tc>
          <w:tcPr>
            <w:tcW w:w="2977" w:type="dxa"/>
            <w:tcBorders>
              <w:top w:val="nil"/>
              <w:left w:val="nil"/>
              <w:bottom w:val="nil"/>
              <w:right w:val="nil"/>
            </w:tcBorders>
            <w:shd w:val="clear" w:color="auto" w:fill="auto"/>
            <w:noWrap/>
            <w:vAlign w:val="bottom"/>
            <w:hideMark/>
          </w:tcPr>
          <w:p w14:paraId="58B6016C"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Grants Receivables</w:t>
            </w:r>
          </w:p>
        </w:tc>
        <w:tc>
          <w:tcPr>
            <w:tcW w:w="1866" w:type="dxa"/>
            <w:tcBorders>
              <w:top w:val="nil"/>
              <w:left w:val="nil"/>
              <w:bottom w:val="nil"/>
              <w:right w:val="nil"/>
            </w:tcBorders>
            <w:shd w:val="clear" w:color="auto" w:fill="auto"/>
            <w:noWrap/>
            <w:hideMark/>
          </w:tcPr>
          <w:p w14:paraId="596172E3"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586" w:type="dxa"/>
            <w:tcBorders>
              <w:top w:val="nil"/>
              <w:left w:val="nil"/>
              <w:bottom w:val="nil"/>
              <w:right w:val="nil"/>
            </w:tcBorders>
            <w:shd w:val="clear" w:color="auto" w:fill="auto"/>
            <w:noWrap/>
            <w:hideMark/>
          </w:tcPr>
          <w:p w14:paraId="0A814277"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334" w:type="dxa"/>
            <w:tcBorders>
              <w:top w:val="nil"/>
              <w:left w:val="nil"/>
              <w:bottom w:val="nil"/>
              <w:right w:val="nil"/>
            </w:tcBorders>
            <w:shd w:val="clear" w:color="auto" w:fill="auto"/>
            <w:vAlign w:val="bottom"/>
            <w:hideMark/>
          </w:tcPr>
          <w:p w14:paraId="1BDF7419"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716" w:type="dxa"/>
            <w:tcBorders>
              <w:top w:val="nil"/>
              <w:left w:val="nil"/>
              <w:bottom w:val="nil"/>
              <w:right w:val="nil"/>
            </w:tcBorders>
            <w:shd w:val="clear" w:color="auto" w:fill="auto"/>
            <w:noWrap/>
            <w:vAlign w:val="bottom"/>
            <w:hideMark/>
          </w:tcPr>
          <w:p w14:paraId="6675A4A4"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r>
      <w:tr w:rsidR="002E04CE" w:rsidRPr="002E04CE" w14:paraId="4757EF71" w14:textId="77777777" w:rsidTr="00D341D3">
        <w:trPr>
          <w:trHeight w:val="300"/>
        </w:trPr>
        <w:tc>
          <w:tcPr>
            <w:tcW w:w="2977" w:type="dxa"/>
            <w:tcBorders>
              <w:top w:val="nil"/>
              <w:left w:val="nil"/>
              <w:bottom w:val="nil"/>
              <w:right w:val="nil"/>
            </w:tcBorders>
            <w:shd w:val="clear" w:color="auto" w:fill="auto"/>
            <w:noWrap/>
            <w:vAlign w:val="bottom"/>
            <w:hideMark/>
          </w:tcPr>
          <w:p w14:paraId="33B61999"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Pocklington Trust Grant</w:t>
            </w:r>
          </w:p>
        </w:tc>
        <w:tc>
          <w:tcPr>
            <w:tcW w:w="1866" w:type="dxa"/>
            <w:tcBorders>
              <w:top w:val="nil"/>
              <w:left w:val="nil"/>
              <w:bottom w:val="nil"/>
              <w:right w:val="nil"/>
            </w:tcBorders>
            <w:shd w:val="clear" w:color="auto" w:fill="auto"/>
            <w:noWrap/>
            <w:hideMark/>
          </w:tcPr>
          <w:p w14:paraId="6C00CA83"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108,750</w:t>
            </w:r>
          </w:p>
        </w:tc>
        <w:tc>
          <w:tcPr>
            <w:tcW w:w="1586" w:type="dxa"/>
            <w:tcBorders>
              <w:top w:val="nil"/>
              <w:left w:val="nil"/>
              <w:bottom w:val="nil"/>
              <w:right w:val="nil"/>
            </w:tcBorders>
            <w:shd w:val="clear" w:color="auto" w:fill="auto"/>
            <w:noWrap/>
            <w:hideMark/>
          </w:tcPr>
          <w:p w14:paraId="7565EBD0"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60,000</w:t>
            </w:r>
          </w:p>
        </w:tc>
        <w:tc>
          <w:tcPr>
            <w:tcW w:w="1334" w:type="dxa"/>
            <w:tcBorders>
              <w:top w:val="nil"/>
              <w:left w:val="nil"/>
              <w:bottom w:val="nil"/>
              <w:right w:val="nil"/>
            </w:tcBorders>
            <w:shd w:val="clear" w:color="auto" w:fill="auto"/>
            <w:noWrap/>
            <w:hideMark/>
          </w:tcPr>
          <w:p w14:paraId="62147DE0"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168,750</w:t>
            </w:r>
          </w:p>
        </w:tc>
        <w:tc>
          <w:tcPr>
            <w:tcW w:w="1716" w:type="dxa"/>
            <w:tcBorders>
              <w:top w:val="nil"/>
              <w:left w:val="nil"/>
              <w:bottom w:val="nil"/>
              <w:right w:val="nil"/>
            </w:tcBorders>
            <w:shd w:val="clear" w:color="auto" w:fill="auto"/>
            <w:noWrap/>
            <w:hideMark/>
          </w:tcPr>
          <w:p w14:paraId="472DE93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55,399</w:t>
            </w:r>
          </w:p>
        </w:tc>
      </w:tr>
      <w:tr w:rsidR="002A693B" w:rsidRPr="002E04CE" w14:paraId="58D4B163" w14:textId="77777777" w:rsidTr="00D341D3">
        <w:trPr>
          <w:trHeight w:val="312"/>
        </w:trPr>
        <w:tc>
          <w:tcPr>
            <w:tcW w:w="2977" w:type="dxa"/>
            <w:tcBorders>
              <w:top w:val="nil"/>
              <w:left w:val="nil"/>
              <w:bottom w:val="nil"/>
              <w:right w:val="nil"/>
            </w:tcBorders>
            <w:shd w:val="clear" w:color="auto" w:fill="auto"/>
            <w:vAlign w:val="bottom"/>
            <w:hideMark/>
          </w:tcPr>
          <w:p w14:paraId="13899872" w14:textId="77777777" w:rsidR="002A693B" w:rsidRPr="002E04CE" w:rsidRDefault="002A693B" w:rsidP="002A693B">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w:t>
            </w:r>
          </w:p>
        </w:tc>
        <w:tc>
          <w:tcPr>
            <w:tcW w:w="1866" w:type="dxa"/>
            <w:tcBorders>
              <w:top w:val="single" w:sz="4" w:space="0" w:color="auto"/>
              <w:left w:val="nil"/>
              <w:bottom w:val="nil"/>
              <w:right w:val="nil"/>
            </w:tcBorders>
            <w:shd w:val="clear" w:color="auto" w:fill="auto"/>
            <w:noWrap/>
            <w:hideMark/>
          </w:tcPr>
          <w:p w14:paraId="20AA1174" w14:textId="08881844" w:rsidR="002A693B" w:rsidRPr="002A693B" w:rsidRDefault="002A693B" w:rsidP="002A693B">
            <w:pPr>
              <w:spacing w:after="0" w:line="240" w:lineRule="auto"/>
              <w:jc w:val="right"/>
              <w:rPr>
                <w:rFonts w:ascii="Arial" w:eastAsia="Times New Roman" w:hAnsi="Arial" w:cs="Arial"/>
                <w:b/>
                <w:bCs/>
                <w:sz w:val="28"/>
                <w:szCs w:val="28"/>
                <w:lang w:eastAsia="en-GB"/>
              </w:rPr>
            </w:pPr>
            <w:r w:rsidRPr="002A693B">
              <w:rPr>
                <w:rFonts w:ascii="Arial" w:hAnsi="Arial" w:cs="Arial"/>
                <w:b/>
                <w:bCs/>
                <w:sz w:val="28"/>
                <w:szCs w:val="28"/>
              </w:rPr>
              <w:t>388,906</w:t>
            </w:r>
          </w:p>
        </w:tc>
        <w:tc>
          <w:tcPr>
            <w:tcW w:w="1586" w:type="dxa"/>
            <w:tcBorders>
              <w:top w:val="single" w:sz="4" w:space="0" w:color="auto"/>
              <w:left w:val="nil"/>
              <w:bottom w:val="nil"/>
              <w:right w:val="nil"/>
            </w:tcBorders>
            <w:shd w:val="clear" w:color="auto" w:fill="auto"/>
            <w:noWrap/>
            <w:hideMark/>
          </w:tcPr>
          <w:p w14:paraId="376C3FEB" w14:textId="6B14B64C" w:rsidR="002A693B" w:rsidRPr="002A693B" w:rsidRDefault="002A693B" w:rsidP="002A693B">
            <w:pPr>
              <w:spacing w:after="0" w:line="240" w:lineRule="auto"/>
              <w:jc w:val="right"/>
              <w:rPr>
                <w:rFonts w:ascii="Arial" w:eastAsia="Times New Roman" w:hAnsi="Arial" w:cs="Arial"/>
                <w:b/>
                <w:bCs/>
                <w:sz w:val="28"/>
                <w:szCs w:val="28"/>
                <w:lang w:eastAsia="en-GB"/>
              </w:rPr>
            </w:pPr>
            <w:r w:rsidRPr="002A693B">
              <w:rPr>
                <w:rFonts w:ascii="Arial" w:hAnsi="Arial" w:cs="Arial"/>
                <w:b/>
                <w:bCs/>
                <w:sz w:val="28"/>
                <w:szCs w:val="28"/>
              </w:rPr>
              <w:t>60,000</w:t>
            </w:r>
          </w:p>
        </w:tc>
        <w:tc>
          <w:tcPr>
            <w:tcW w:w="1334" w:type="dxa"/>
            <w:tcBorders>
              <w:top w:val="single" w:sz="4" w:space="0" w:color="auto"/>
              <w:left w:val="nil"/>
              <w:bottom w:val="nil"/>
              <w:right w:val="nil"/>
            </w:tcBorders>
            <w:shd w:val="clear" w:color="auto" w:fill="auto"/>
            <w:noWrap/>
            <w:hideMark/>
          </w:tcPr>
          <w:p w14:paraId="4EDCFDBA" w14:textId="36A8F959" w:rsidR="002A693B" w:rsidRPr="002A693B" w:rsidRDefault="002A693B" w:rsidP="002A693B">
            <w:pPr>
              <w:spacing w:after="0" w:line="240" w:lineRule="auto"/>
              <w:jc w:val="right"/>
              <w:rPr>
                <w:rFonts w:ascii="Arial" w:eastAsia="Times New Roman" w:hAnsi="Arial" w:cs="Arial"/>
                <w:b/>
                <w:bCs/>
                <w:sz w:val="28"/>
                <w:szCs w:val="28"/>
                <w:lang w:eastAsia="en-GB"/>
              </w:rPr>
            </w:pPr>
            <w:r w:rsidRPr="002A693B">
              <w:rPr>
                <w:rFonts w:ascii="Arial" w:hAnsi="Arial" w:cs="Arial"/>
                <w:b/>
                <w:bCs/>
                <w:sz w:val="28"/>
                <w:szCs w:val="28"/>
              </w:rPr>
              <w:t>448,906</w:t>
            </w:r>
          </w:p>
        </w:tc>
        <w:tc>
          <w:tcPr>
            <w:tcW w:w="1716" w:type="dxa"/>
            <w:tcBorders>
              <w:top w:val="single" w:sz="4" w:space="0" w:color="auto"/>
              <w:left w:val="nil"/>
              <w:bottom w:val="nil"/>
              <w:right w:val="nil"/>
            </w:tcBorders>
            <w:shd w:val="clear" w:color="auto" w:fill="auto"/>
            <w:noWrap/>
            <w:hideMark/>
          </w:tcPr>
          <w:p w14:paraId="0EFE9CDE" w14:textId="77777777" w:rsidR="002A693B" w:rsidRPr="002E04CE" w:rsidRDefault="002A693B" w:rsidP="002A693B">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579,961</w:t>
            </w:r>
          </w:p>
        </w:tc>
      </w:tr>
    </w:tbl>
    <w:p w14:paraId="72A5FA67" w14:textId="77777777" w:rsidR="002E04CE" w:rsidRPr="002E04CE" w:rsidRDefault="002E04CE" w:rsidP="002E04CE">
      <w:pPr>
        <w:spacing w:before="240"/>
        <w:rPr>
          <w:rFonts w:ascii="Arial" w:hAnsi="Arial" w:cs="Arial"/>
          <w:color w:val="0D0D0D" w:themeColor="text1" w:themeTint="F2"/>
          <w:sz w:val="28"/>
          <w:szCs w:val="28"/>
        </w:rPr>
      </w:pPr>
    </w:p>
    <w:p w14:paraId="648440A5" w14:textId="50C5C766" w:rsidR="002E04CE" w:rsidRPr="002E04CE" w:rsidRDefault="002E04CE" w:rsidP="002E04CE">
      <w:pPr>
        <w:spacing w:before="240"/>
        <w:rPr>
          <w:rFonts w:ascii="Arial" w:hAnsi="Arial" w:cs="Arial"/>
          <w:color w:val="0D0D0D" w:themeColor="text1" w:themeTint="F2"/>
          <w:sz w:val="28"/>
          <w:szCs w:val="28"/>
        </w:rPr>
      </w:pPr>
      <w:r w:rsidRPr="00F43912">
        <w:rPr>
          <w:rFonts w:ascii="Arial" w:hAnsi="Arial" w:cs="Arial"/>
          <w:color w:val="0D0D0D" w:themeColor="text1" w:themeTint="F2"/>
          <w:sz w:val="28"/>
          <w:szCs w:val="28"/>
        </w:rPr>
        <w:t>Staff members, including the CEO, were seconded from Pocklington Trust</w:t>
      </w:r>
      <w:r w:rsidR="00140D71" w:rsidRPr="00F43912">
        <w:rPr>
          <w:rFonts w:ascii="Arial" w:hAnsi="Arial" w:cs="Arial"/>
          <w:color w:val="0D0D0D" w:themeColor="text1" w:themeTint="F2"/>
          <w:sz w:val="28"/>
          <w:szCs w:val="28"/>
        </w:rPr>
        <w:t xml:space="preserve"> until December 2019</w:t>
      </w:r>
      <w:r w:rsidRPr="00F43912">
        <w:rPr>
          <w:rFonts w:ascii="Arial" w:hAnsi="Arial" w:cs="Arial"/>
          <w:color w:val="0D0D0D" w:themeColor="text1" w:themeTint="F2"/>
          <w:sz w:val="28"/>
          <w:szCs w:val="28"/>
        </w:rPr>
        <w:t>. The value of this donation in kind was established and included as income, with the corresponding cost included in expenditure.</w:t>
      </w:r>
      <w:r w:rsidR="00140D71" w:rsidRPr="00F43912">
        <w:rPr>
          <w:rFonts w:ascii="Arial" w:hAnsi="Arial" w:cs="Arial"/>
          <w:color w:val="0D0D0D" w:themeColor="text1" w:themeTint="F2"/>
          <w:sz w:val="28"/>
          <w:szCs w:val="28"/>
        </w:rPr>
        <w:t xml:space="preserve"> </w:t>
      </w:r>
    </w:p>
    <w:bookmarkEnd w:id="182"/>
    <w:p w14:paraId="40B0E444" w14:textId="77777777" w:rsidR="002E04CE" w:rsidRPr="002E04CE" w:rsidRDefault="002E04CE" w:rsidP="002E04CE">
      <w:pPr>
        <w:numPr>
          <w:ilvl w:val="0"/>
          <w:numId w:val="38"/>
        </w:numPr>
        <w:spacing w:after="0" w:line="240" w:lineRule="auto"/>
        <w:contextualSpacing/>
        <w:rPr>
          <w:rFonts w:ascii="Arial" w:hAnsi="Arial" w:cs="Arial"/>
          <w:color w:val="17365D" w:themeColor="text2" w:themeShade="BF"/>
          <w:sz w:val="32"/>
          <w:szCs w:val="32"/>
        </w:rPr>
      </w:pPr>
      <w:r w:rsidRPr="002E04CE">
        <w:rPr>
          <w:rFonts w:ascii="Arial" w:hAnsi="Arial" w:cs="Arial"/>
          <w:color w:val="17365D" w:themeColor="text2" w:themeShade="BF"/>
          <w:sz w:val="32"/>
          <w:szCs w:val="32"/>
        </w:rPr>
        <w:t>Income from charitable activities</w:t>
      </w:r>
    </w:p>
    <w:p w14:paraId="5D31D4E0" w14:textId="77777777" w:rsidR="002E04CE" w:rsidRPr="002E04CE" w:rsidRDefault="002E04CE" w:rsidP="002E04CE">
      <w:pPr>
        <w:spacing w:after="0" w:line="240" w:lineRule="auto"/>
        <w:ind w:left="720"/>
        <w:contextualSpacing/>
        <w:rPr>
          <w:rFonts w:ascii="Arial" w:hAnsi="Arial" w:cs="Arial"/>
          <w:color w:val="17365D" w:themeColor="text2" w:themeShade="BF"/>
          <w:sz w:val="32"/>
          <w:szCs w:val="32"/>
        </w:rPr>
      </w:pPr>
    </w:p>
    <w:tbl>
      <w:tblPr>
        <w:tblW w:w="9521" w:type="dxa"/>
        <w:tblLook w:val="04A0" w:firstRow="1" w:lastRow="0" w:firstColumn="1" w:lastColumn="0" w:noHBand="0" w:noVBand="1"/>
      </w:tblPr>
      <w:tblGrid>
        <w:gridCol w:w="2819"/>
        <w:gridCol w:w="1923"/>
        <w:gridCol w:w="1634"/>
        <w:gridCol w:w="1376"/>
        <w:gridCol w:w="1769"/>
      </w:tblGrid>
      <w:tr w:rsidR="002E04CE" w:rsidRPr="002E04CE" w14:paraId="2AB75832" w14:textId="77777777" w:rsidTr="00D341D3">
        <w:trPr>
          <w:trHeight w:val="495"/>
        </w:trPr>
        <w:tc>
          <w:tcPr>
            <w:tcW w:w="2819" w:type="dxa"/>
            <w:tcBorders>
              <w:top w:val="nil"/>
              <w:left w:val="nil"/>
              <w:bottom w:val="nil"/>
              <w:right w:val="nil"/>
            </w:tcBorders>
            <w:shd w:val="clear" w:color="auto" w:fill="auto"/>
            <w:vAlign w:val="bottom"/>
            <w:hideMark/>
          </w:tcPr>
          <w:p w14:paraId="5BC07CD9"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923" w:type="dxa"/>
            <w:tcBorders>
              <w:top w:val="nil"/>
              <w:left w:val="nil"/>
              <w:bottom w:val="nil"/>
              <w:right w:val="nil"/>
            </w:tcBorders>
            <w:shd w:val="clear" w:color="auto" w:fill="auto"/>
            <w:vAlign w:val="center"/>
            <w:hideMark/>
          </w:tcPr>
          <w:p w14:paraId="02828B1E"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Unrestricted</w:t>
            </w:r>
          </w:p>
        </w:tc>
        <w:tc>
          <w:tcPr>
            <w:tcW w:w="1634" w:type="dxa"/>
            <w:tcBorders>
              <w:top w:val="nil"/>
              <w:left w:val="nil"/>
              <w:bottom w:val="nil"/>
              <w:right w:val="nil"/>
            </w:tcBorders>
            <w:shd w:val="clear" w:color="auto" w:fill="auto"/>
            <w:vAlign w:val="center"/>
            <w:hideMark/>
          </w:tcPr>
          <w:p w14:paraId="651FC22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 xml:space="preserve">Restricted </w:t>
            </w:r>
          </w:p>
        </w:tc>
        <w:tc>
          <w:tcPr>
            <w:tcW w:w="1376" w:type="dxa"/>
            <w:tcBorders>
              <w:top w:val="nil"/>
              <w:left w:val="nil"/>
              <w:bottom w:val="nil"/>
              <w:right w:val="nil"/>
            </w:tcBorders>
            <w:shd w:val="clear" w:color="auto" w:fill="auto"/>
            <w:vAlign w:val="center"/>
            <w:hideMark/>
          </w:tcPr>
          <w:p w14:paraId="0E68649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2019/20</w:t>
            </w:r>
          </w:p>
        </w:tc>
        <w:tc>
          <w:tcPr>
            <w:tcW w:w="1769" w:type="dxa"/>
            <w:tcBorders>
              <w:top w:val="nil"/>
              <w:left w:val="nil"/>
              <w:bottom w:val="nil"/>
              <w:right w:val="nil"/>
            </w:tcBorders>
            <w:shd w:val="clear" w:color="auto" w:fill="auto"/>
            <w:noWrap/>
            <w:vAlign w:val="center"/>
            <w:hideMark/>
          </w:tcPr>
          <w:p w14:paraId="55E76FC2"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2018/19</w:t>
            </w:r>
          </w:p>
        </w:tc>
      </w:tr>
      <w:tr w:rsidR="002E04CE" w:rsidRPr="002E04CE" w14:paraId="4B283A96" w14:textId="77777777" w:rsidTr="00D341D3">
        <w:trPr>
          <w:trHeight w:val="495"/>
        </w:trPr>
        <w:tc>
          <w:tcPr>
            <w:tcW w:w="2819" w:type="dxa"/>
            <w:tcBorders>
              <w:top w:val="nil"/>
              <w:left w:val="nil"/>
              <w:bottom w:val="nil"/>
              <w:right w:val="nil"/>
            </w:tcBorders>
            <w:shd w:val="clear" w:color="auto" w:fill="auto"/>
            <w:vAlign w:val="bottom"/>
            <w:hideMark/>
          </w:tcPr>
          <w:p w14:paraId="56BF2D29"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923" w:type="dxa"/>
            <w:tcBorders>
              <w:top w:val="nil"/>
              <w:left w:val="nil"/>
              <w:bottom w:val="nil"/>
              <w:right w:val="nil"/>
            </w:tcBorders>
            <w:shd w:val="clear" w:color="auto" w:fill="auto"/>
            <w:noWrap/>
            <w:vAlign w:val="center"/>
            <w:hideMark/>
          </w:tcPr>
          <w:p w14:paraId="7F34642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c>
          <w:tcPr>
            <w:tcW w:w="1634" w:type="dxa"/>
            <w:tcBorders>
              <w:top w:val="nil"/>
              <w:left w:val="nil"/>
              <w:bottom w:val="nil"/>
              <w:right w:val="nil"/>
            </w:tcBorders>
            <w:shd w:val="clear" w:color="auto" w:fill="auto"/>
            <w:noWrap/>
            <w:vAlign w:val="center"/>
            <w:hideMark/>
          </w:tcPr>
          <w:p w14:paraId="17F3C381"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c>
          <w:tcPr>
            <w:tcW w:w="1376" w:type="dxa"/>
            <w:tcBorders>
              <w:top w:val="nil"/>
              <w:left w:val="nil"/>
              <w:bottom w:val="nil"/>
              <w:right w:val="nil"/>
            </w:tcBorders>
            <w:shd w:val="clear" w:color="auto" w:fill="auto"/>
            <w:vAlign w:val="center"/>
            <w:hideMark/>
          </w:tcPr>
          <w:p w14:paraId="7D9FE55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w:t>
            </w:r>
          </w:p>
        </w:tc>
        <w:tc>
          <w:tcPr>
            <w:tcW w:w="1769" w:type="dxa"/>
            <w:tcBorders>
              <w:top w:val="nil"/>
              <w:left w:val="nil"/>
              <w:bottom w:val="nil"/>
              <w:right w:val="nil"/>
            </w:tcBorders>
            <w:shd w:val="clear" w:color="auto" w:fill="auto"/>
            <w:noWrap/>
            <w:vAlign w:val="center"/>
            <w:hideMark/>
          </w:tcPr>
          <w:p w14:paraId="7A2DD3EE"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 xml:space="preserve">Total </w:t>
            </w:r>
          </w:p>
        </w:tc>
      </w:tr>
      <w:tr w:rsidR="00F43912" w:rsidRPr="002E04CE" w14:paraId="5DDE352E" w14:textId="77777777" w:rsidTr="00D341D3">
        <w:trPr>
          <w:trHeight w:val="248"/>
        </w:trPr>
        <w:tc>
          <w:tcPr>
            <w:tcW w:w="2819" w:type="dxa"/>
            <w:tcBorders>
              <w:top w:val="nil"/>
              <w:left w:val="nil"/>
              <w:bottom w:val="nil"/>
              <w:right w:val="nil"/>
            </w:tcBorders>
            <w:shd w:val="clear" w:color="auto" w:fill="auto"/>
            <w:vAlign w:val="bottom"/>
            <w:hideMark/>
          </w:tcPr>
          <w:p w14:paraId="615C6056" w14:textId="77777777" w:rsidR="00F43912" w:rsidRPr="002E04CE" w:rsidRDefault="00F43912" w:rsidP="00F43912">
            <w:pPr>
              <w:spacing w:after="0" w:line="240" w:lineRule="auto"/>
              <w:jc w:val="right"/>
              <w:rPr>
                <w:rFonts w:ascii="Arial" w:eastAsia="Times New Roman" w:hAnsi="Arial" w:cs="Arial"/>
                <w:b/>
                <w:bCs/>
                <w:sz w:val="28"/>
                <w:szCs w:val="28"/>
                <w:lang w:eastAsia="en-GB"/>
              </w:rPr>
            </w:pPr>
          </w:p>
        </w:tc>
        <w:tc>
          <w:tcPr>
            <w:tcW w:w="1923" w:type="dxa"/>
            <w:tcBorders>
              <w:top w:val="nil"/>
              <w:left w:val="nil"/>
              <w:bottom w:val="nil"/>
              <w:right w:val="nil"/>
            </w:tcBorders>
            <w:shd w:val="clear" w:color="auto" w:fill="auto"/>
            <w:hideMark/>
          </w:tcPr>
          <w:p w14:paraId="2FE8A6E6" w14:textId="77777777" w:rsidR="00F43912" w:rsidRPr="002E04CE" w:rsidRDefault="00F43912" w:rsidP="00F43912">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634" w:type="dxa"/>
            <w:tcBorders>
              <w:top w:val="nil"/>
              <w:left w:val="nil"/>
              <w:bottom w:val="nil"/>
              <w:right w:val="nil"/>
            </w:tcBorders>
            <w:shd w:val="clear" w:color="auto" w:fill="auto"/>
            <w:hideMark/>
          </w:tcPr>
          <w:p w14:paraId="0B578F5D" w14:textId="77777777" w:rsidR="00F43912" w:rsidRPr="002E04CE" w:rsidRDefault="00F43912" w:rsidP="00F43912">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376" w:type="dxa"/>
            <w:tcBorders>
              <w:top w:val="nil"/>
              <w:left w:val="nil"/>
              <w:bottom w:val="nil"/>
              <w:right w:val="nil"/>
            </w:tcBorders>
            <w:shd w:val="clear" w:color="auto" w:fill="auto"/>
            <w:vAlign w:val="bottom"/>
            <w:hideMark/>
          </w:tcPr>
          <w:p w14:paraId="3923930A" w14:textId="77777777" w:rsidR="00F43912" w:rsidRPr="002E04CE" w:rsidRDefault="00F43912" w:rsidP="00F43912">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 xml:space="preserve">£ </w:t>
            </w:r>
          </w:p>
        </w:tc>
        <w:tc>
          <w:tcPr>
            <w:tcW w:w="1769" w:type="dxa"/>
            <w:tcBorders>
              <w:top w:val="nil"/>
              <w:left w:val="nil"/>
              <w:bottom w:val="nil"/>
              <w:right w:val="nil"/>
            </w:tcBorders>
            <w:shd w:val="clear" w:color="auto" w:fill="auto"/>
            <w:vAlign w:val="bottom"/>
            <w:hideMark/>
          </w:tcPr>
          <w:p w14:paraId="24CCBF93" w14:textId="18567DB9" w:rsidR="00F43912" w:rsidRPr="00F43912" w:rsidRDefault="00F43912" w:rsidP="00F43912">
            <w:pPr>
              <w:spacing w:after="0" w:line="240" w:lineRule="auto"/>
              <w:jc w:val="right"/>
              <w:rPr>
                <w:rFonts w:ascii="Arial" w:eastAsia="Times New Roman" w:hAnsi="Arial" w:cs="Arial"/>
                <w:b/>
                <w:bCs/>
                <w:sz w:val="28"/>
                <w:szCs w:val="28"/>
                <w:lang w:eastAsia="en-GB"/>
              </w:rPr>
            </w:pPr>
            <w:r w:rsidRPr="00F43912">
              <w:rPr>
                <w:rFonts w:ascii="Arial" w:hAnsi="Arial" w:cs="Arial"/>
                <w:b/>
                <w:bCs/>
                <w:sz w:val="28"/>
                <w:szCs w:val="28"/>
              </w:rPr>
              <w:t xml:space="preserve">£ </w:t>
            </w:r>
          </w:p>
        </w:tc>
      </w:tr>
      <w:tr w:rsidR="00F43912" w:rsidRPr="00F43912" w14:paraId="26E53355" w14:textId="77777777" w:rsidTr="00D341D3">
        <w:trPr>
          <w:trHeight w:val="479"/>
        </w:trPr>
        <w:tc>
          <w:tcPr>
            <w:tcW w:w="2819" w:type="dxa"/>
            <w:tcBorders>
              <w:top w:val="nil"/>
              <w:left w:val="nil"/>
              <w:bottom w:val="nil"/>
              <w:right w:val="nil"/>
            </w:tcBorders>
            <w:shd w:val="clear" w:color="auto" w:fill="auto"/>
            <w:noWrap/>
            <w:vAlign w:val="bottom"/>
            <w:hideMark/>
          </w:tcPr>
          <w:p w14:paraId="30AB0A31" w14:textId="77777777" w:rsidR="00F43912" w:rsidRPr="002E04CE" w:rsidRDefault="00F43912" w:rsidP="00F43912">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Conference income</w:t>
            </w:r>
          </w:p>
        </w:tc>
        <w:tc>
          <w:tcPr>
            <w:tcW w:w="1923" w:type="dxa"/>
            <w:tcBorders>
              <w:top w:val="nil"/>
              <w:left w:val="nil"/>
              <w:bottom w:val="nil"/>
              <w:right w:val="nil"/>
            </w:tcBorders>
            <w:shd w:val="clear" w:color="auto" w:fill="auto"/>
            <w:noWrap/>
            <w:hideMark/>
          </w:tcPr>
          <w:p w14:paraId="2CB2C388" w14:textId="77777777" w:rsidR="00F43912" w:rsidRPr="002E04CE" w:rsidRDefault="00F43912" w:rsidP="00F43912">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50,219</w:t>
            </w:r>
          </w:p>
        </w:tc>
        <w:tc>
          <w:tcPr>
            <w:tcW w:w="1634" w:type="dxa"/>
            <w:tcBorders>
              <w:top w:val="nil"/>
              <w:left w:val="nil"/>
              <w:bottom w:val="nil"/>
              <w:right w:val="nil"/>
            </w:tcBorders>
            <w:shd w:val="clear" w:color="auto" w:fill="auto"/>
            <w:noWrap/>
            <w:hideMark/>
          </w:tcPr>
          <w:p w14:paraId="6104080E" w14:textId="77777777" w:rsidR="00F43912" w:rsidRPr="002E04CE" w:rsidRDefault="00F43912" w:rsidP="00F43912">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34,182</w:t>
            </w:r>
          </w:p>
        </w:tc>
        <w:tc>
          <w:tcPr>
            <w:tcW w:w="1376" w:type="dxa"/>
            <w:tcBorders>
              <w:top w:val="nil"/>
              <w:left w:val="nil"/>
              <w:bottom w:val="nil"/>
              <w:right w:val="nil"/>
            </w:tcBorders>
            <w:shd w:val="clear" w:color="auto" w:fill="auto"/>
            <w:noWrap/>
            <w:hideMark/>
          </w:tcPr>
          <w:p w14:paraId="72B5DE25" w14:textId="77777777" w:rsidR="00F43912" w:rsidRPr="002E04CE" w:rsidRDefault="00F43912" w:rsidP="00F43912">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84,401</w:t>
            </w:r>
          </w:p>
        </w:tc>
        <w:tc>
          <w:tcPr>
            <w:tcW w:w="1769" w:type="dxa"/>
            <w:tcBorders>
              <w:top w:val="nil"/>
              <w:left w:val="nil"/>
              <w:bottom w:val="nil"/>
              <w:right w:val="nil"/>
            </w:tcBorders>
            <w:shd w:val="clear" w:color="auto" w:fill="auto"/>
            <w:vAlign w:val="bottom"/>
            <w:hideMark/>
          </w:tcPr>
          <w:p w14:paraId="46182235" w14:textId="358A8428" w:rsidR="00F43912" w:rsidRPr="00F43912" w:rsidRDefault="00F43912" w:rsidP="00F43912">
            <w:pPr>
              <w:spacing w:after="0" w:line="240" w:lineRule="auto"/>
              <w:jc w:val="right"/>
              <w:rPr>
                <w:rFonts w:ascii="Arial" w:eastAsia="Times New Roman" w:hAnsi="Arial" w:cs="Arial"/>
                <w:sz w:val="28"/>
                <w:szCs w:val="28"/>
                <w:lang w:eastAsia="en-GB"/>
              </w:rPr>
            </w:pPr>
            <w:r w:rsidRPr="00F43912">
              <w:rPr>
                <w:rFonts w:ascii="Arial" w:hAnsi="Arial" w:cs="Arial"/>
                <w:sz w:val="28"/>
                <w:szCs w:val="28"/>
              </w:rPr>
              <w:t>75,244</w:t>
            </w:r>
          </w:p>
        </w:tc>
      </w:tr>
      <w:tr w:rsidR="00F43912" w:rsidRPr="00F43912" w14:paraId="6535C4EF" w14:textId="77777777" w:rsidTr="00F43912">
        <w:trPr>
          <w:trHeight w:val="286"/>
        </w:trPr>
        <w:tc>
          <w:tcPr>
            <w:tcW w:w="2819" w:type="dxa"/>
            <w:tcBorders>
              <w:top w:val="nil"/>
              <w:left w:val="nil"/>
              <w:bottom w:val="nil"/>
              <w:right w:val="nil"/>
            </w:tcBorders>
            <w:shd w:val="clear" w:color="auto" w:fill="auto"/>
            <w:noWrap/>
            <w:vAlign w:val="bottom"/>
            <w:hideMark/>
          </w:tcPr>
          <w:p w14:paraId="41EF02D2" w14:textId="77777777" w:rsidR="00F43912" w:rsidRPr="002E04CE" w:rsidRDefault="00F43912" w:rsidP="00F43912">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Shared Purchasing</w:t>
            </w:r>
          </w:p>
        </w:tc>
        <w:tc>
          <w:tcPr>
            <w:tcW w:w="1923" w:type="dxa"/>
            <w:tcBorders>
              <w:top w:val="nil"/>
              <w:left w:val="nil"/>
              <w:bottom w:val="single" w:sz="4" w:space="0" w:color="auto"/>
              <w:right w:val="nil"/>
            </w:tcBorders>
            <w:shd w:val="clear" w:color="auto" w:fill="auto"/>
            <w:noWrap/>
            <w:hideMark/>
          </w:tcPr>
          <w:p w14:paraId="094BFBF2" w14:textId="7A803726" w:rsidR="00F43912" w:rsidRPr="002E04CE" w:rsidRDefault="00F43912" w:rsidP="00F43912">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1,83</w:t>
            </w:r>
            <w:r>
              <w:rPr>
                <w:rFonts w:ascii="Arial" w:eastAsia="Times New Roman" w:hAnsi="Arial" w:cs="Arial"/>
                <w:sz w:val="28"/>
                <w:szCs w:val="28"/>
                <w:lang w:eastAsia="en-GB"/>
              </w:rPr>
              <w:t>4</w:t>
            </w:r>
          </w:p>
        </w:tc>
        <w:tc>
          <w:tcPr>
            <w:tcW w:w="1634" w:type="dxa"/>
            <w:tcBorders>
              <w:top w:val="nil"/>
              <w:left w:val="nil"/>
              <w:bottom w:val="single" w:sz="4" w:space="0" w:color="auto"/>
              <w:right w:val="nil"/>
            </w:tcBorders>
            <w:shd w:val="clear" w:color="auto" w:fill="auto"/>
            <w:noWrap/>
            <w:hideMark/>
          </w:tcPr>
          <w:p w14:paraId="430D3B98" w14:textId="77777777" w:rsidR="00F43912" w:rsidRPr="002E04CE" w:rsidRDefault="00F43912" w:rsidP="00F43912">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c>
          <w:tcPr>
            <w:tcW w:w="1376" w:type="dxa"/>
            <w:tcBorders>
              <w:top w:val="nil"/>
              <w:left w:val="nil"/>
              <w:bottom w:val="nil"/>
              <w:right w:val="nil"/>
            </w:tcBorders>
            <w:shd w:val="clear" w:color="auto" w:fill="auto"/>
            <w:noWrap/>
            <w:hideMark/>
          </w:tcPr>
          <w:p w14:paraId="6DB41766" w14:textId="15341260" w:rsidR="00F43912" w:rsidRPr="002E04CE" w:rsidRDefault="00F43912" w:rsidP="00F43912">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1,83</w:t>
            </w:r>
            <w:r>
              <w:rPr>
                <w:rFonts w:ascii="Arial" w:eastAsia="Times New Roman" w:hAnsi="Arial" w:cs="Arial"/>
                <w:sz w:val="28"/>
                <w:szCs w:val="28"/>
                <w:lang w:eastAsia="en-GB"/>
              </w:rPr>
              <w:t>4</w:t>
            </w:r>
          </w:p>
        </w:tc>
        <w:tc>
          <w:tcPr>
            <w:tcW w:w="1769" w:type="dxa"/>
            <w:tcBorders>
              <w:top w:val="nil"/>
              <w:left w:val="nil"/>
              <w:bottom w:val="nil"/>
              <w:right w:val="nil"/>
            </w:tcBorders>
            <w:shd w:val="clear" w:color="auto" w:fill="auto"/>
            <w:vAlign w:val="bottom"/>
            <w:hideMark/>
          </w:tcPr>
          <w:p w14:paraId="30F29473" w14:textId="046D3EE1" w:rsidR="00F43912" w:rsidRPr="00F43912" w:rsidRDefault="00F43912" w:rsidP="00F43912">
            <w:pPr>
              <w:spacing w:after="0" w:line="240" w:lineRule="auto"/>
              <w:jc w:val="right"/>
              <w:rPr>
                <w:rFonts w:ascii="Arial" w:eastAsia="Times New Roman" w:hAnsi="Arial" w:cs="Arial"/>
                <w:sz w:val="28"/>
                <w:szCs w:val="28"/>
                <w:lang w:eastAsia="en-GB"/>
              </w:rPr>
            </w:pPr>
            <w:r w:rsidRPr="00F43912">
              <w:rPr>
                <w:rFonts w:ascii="Arial" w:hAnsi="Arial" w:cs="Arial"/>
                <w:sz w:val="28"/>
                <w:szCs w:val="28"/>
              </w:rPr>
              <w:t>3,179</w:t>
            </w:r>
          </w:p>
        </w:tc>
      </w:tr>
      <w:tr w:rsidR="00F43912" w:rsidRPr="00F43912" w14:paraId="139C7E0C" w14:textId="77777777" w:rsidTr="00F43912">
        <w:trPr>
          <w:trHeight w:val="495"/>
        </w:trPr>
        <w:tc>
          <w:tcPr>
            <w:tcW w:w="2819" w:type="dxa"/>
            <w:tcBorders>
              <w:top w:val="nil"/>
              <w:left w:val="nil"/>
              <w:bottom w:val="nil"/>
              <w:right w:val="nil"/>
            </w:tcBorders>
            <w:shd w:val="clear" w:color="auto" w:fill="auto"/>
            <w:vAlign w:val="bottom"/>
            <w:hideMark/>
          </w:tcPr>
          <w:p w14:paraId="5AD0F7C3" w14:textId="77777777" w:rsidR="00F43912" w:rsidRPr="002E04CE" w:rsidRDefault="00F43912" w:rsidP="00F43912">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w:t>
            </w:r>
          </w:p>
        </w:tc>
        <w:tc>
          <w:tcPr>
            <w:tcW w:w="1923" w:type="dxa"/>
            <w:tcBorders>
              <w:top w:val="nil"/>
              <w:left w:val="nil"/>
              <w:bottom w:val="nil"/>
              <w:right w:val="nil"/>
            </w:tcBorders>
            <w:shd w:val="clear" w:color="auto" w:fill="auto"/>
            <w:noWrap/>
            <w:hideMark/>
          </w:tcPr>
          <w:p w14:paraId="1DBDE61C" w14:textId="01556C5C" w:rsidR="00F43912" w:rsidRPr="002E04CE" w:rsidRDefault="00F43912" w:rsidP="00F43912">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52,05</w:t>
            </w:r>
            <w:r>
              <w:rPr>
                <w:rFonts w:ascii="Arial" w:eastAsia="Times New Roman" w:hAnsi="Arial" w:cs="Arial"/>
                <w:b/>
                <w:bCs/>
                <w:sz w:val="28"/>
                <w:szCs w:val="28"/>
                <w:lang w:eastAsia="en-GB"/>
              </w:rPr>
              <w:t>3</w:t>
            </w:r>
          </w:p>
        </w:tc>
        <w:tc>
          <w:tcPr>
            <w:tcW w:w="1634" w:type="dxa"/>
            <w:tcBorders>
              <w:top w:val="nil"/>
              <w:left w:val="nil"/>
              <w:bottom w:val="nil"/>
              <w:right w:val="nil"/>
            </w:tcBorders>
            <w:shd w:val="clear" w:color="auto" w:fill="auto"/>
            <w:noWrap/>
            <w:hideMark/>
          </w:tcPr>
          <w:p w14:paraId="193173BA" w14:textId="77777777" w:rsidR="00F43912" w:rsidRPr="002E04CE" w:rsidRDefault="00F43912" w:rsidP="00F43912">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34,182</w:t>
            </w:r>
          </w:p>
        </w:tc>
        <w:tc>
          <w:tcPr>
            <w:tcW w:w="1376" w:type="dxa"/>
            <w:tcBorders>
              <w:top w:val="single" w:sz="4" w:space="0" w:color="auto"/>
              <w:left w:val="nil"/>
              <w:bottom w:val="nil"/>
              <w:right w:val="nil"/>
            </w:tcBorders>
            <w:shd w:val="clear" w:color="auto" w:fill="auto"/>
            <w:noWrap/>
            <w:hideMark/>
          </w:tcPr>
          <w:p w14:paraId="193158DA" w14:textId="118012B1" w:rsidR="00F43912" w:rsidRPr="002E04CE" w:rsidRDefault="00F43912" w:rsidP="00F43912">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86,23</w:t>
            </w:r>
            <w:r>
              <w:rPr>
                <w:rFonts w:ascii="Arial" w:eastAsia="Times New Roman" w:hAnsi="Arial" w:cs="Arial"/>
                <w:b/>
                <w:bCs/>
                <w:sz w:val="28"/>
                <w:szCs w:val="28"/>
                <w:lang w:eastAsia="en-GB"/>
              </w:rPr>
              <w:t>5</w:t>
            </w:r>
          </w:p>
        </w:tc>
        <w:tc>
          <w:tcPr>
            <w:tcW w:w="1769" w:type="dxa"/>
            <w:tcBorders>
              <w:top w:val="single" w:sz="4" w:space="0" w:color="auto"/>
              <w:left w:val="nil"/>
              <w:bottom w:val="nil"/>
              <w:right w:val="nil"/>
            </w:tcBorders>
            <w:shd w:val="clear" w:color="auto" w:fill="auto"/>
            <w:noWrap/>
            <w:hideMark/>
          </w:tcPr>
          <w:p w14:paraId="152A521A" w14:textId="42625103" w:rsidR="00F43912" w:rsidRPr="00F43912" w:rsidRDefault="00F43912" w:rsidP="00F43912">
            <w:pPr>
              <w:spacing w:after="0" w:line="240" w:lineRule="auto"/>
              <w:jc w:val="right"/>
              <w:rPr>
                <w:rFonts w:ascii="Arial" w:eastAsia="Times New Roman" w:hAnsi="Arial" w:cs="Arial"/>
                <w:sz w:val="28"/>
                <w:szCs w:val="28"/>
                <w:lang w:eastAsia="en-GB"/>
              </w:rPr>
            </w:pPr>
            <w:r w:rsidRPr="00F43912">
              <w:rPr>
                <w:rFonts w:ascii="Arial" w:hAnsi="Arial" w:cs="Arial"/>
                <w:b/>
                <w:bCs/>
                <w:sz w:val="28"/>
                <w:szCs w:val="28"/>
              </w:rPr>
              <w:t>78,423</w:t>
            </w:r>
          </w:p>
        </w:tc>
      </w:tr>
    </w:tbl>
    <w:p w14:paraId="759C5A96" w14:textId="77777777" w:rsidR="002E04CE" w:rsidRPr="002E04CE" w:rsidRDefault="002E04CE" w:rsidP="002E04CE">
      <w:pPr>
        <w:spacing w:after="0" w:line="240" w:lineRule="auto"/>
        <w:rPr>
          <w:rFonts w:ascii="Arial" w:hAnsi="Arial" w:cs="Arial"/>
          <w:sz w:val="28"/>
        </w:rPr>
      </w:pPr>
    </w:p>
    <w:p w14:paraId="0A4C3098" w14:textId="77777777" w:rsidR="002E04CE" w:rsidRPr="002E04CE" w:rsidRDefault="002E04CE" w:rsidP="002E04CE">
      <w:pPr>
        <w:spacing w:after="0" w:line="240" w:lineRule="auto"/>
        <w:rPr>
          <w:rFonts w:ascii="Arial" w:hAnsi="Arial" w:cs="Arial"/>
          <w:sz w:val="28"/>
        </w:rPr>
      </w:pPr>
    </w:p>
    <w:p w14:paraId="27F0F3B0" w14:textId="77777777" w:rsidR="002E04CE" w:rsidRPr="002E04CE" w:rsidRDefault="002E04CE" w:rsidP="002E04CE">
      <w:pPr>
        <w:spacing w:line="240" w:lineRule="auto"/>
        <w:rPr>
          <w:rFonts w:ascii="Arial" w:hAnsi="Arial" w:cs="Arial"/>
          <w:sz w:val="28"/>
          <w:szCs w:val="28"/>
        </w:rPr>
        <w:sectPr w:rsidR="002E04CE" w:rsidRPr="002E04CE" w:rsidSect="004A44CA">
          <w:headerReference w:type="default" r:id="rId36"/>
          <w:pgSz w:w="11904" w:h="16836"/>
          <w:pgMar w:top="1134" w:right="1134" w:bottom="1134" w:left="1134" w:header="454" w:footer="454" w:gutter="0"/>
          <w:cols w:space="720"/>
          <w:noEndnote/>
          <w:docGrid w:linePitch="299"/>
        </w:sectPr>
      </w:pPr>
      <w:r w:rsidRPr="002E04CE">
        <w:rPr>
          <w:rFonts w:ascii="Arial" w:hAnsi="Arial" w:cs="Arial"/>
          <w:sz w:val="28"/>
        </w:rPr>
        <w:t>£34,182 (RNIB 5,000, Guide Dogs £5000, Bayer £12,000, Novartis £10,182) Conference Awards £2,000 (£500 Thomas Pocklington Trust, £500 Russell Cooke, £500, Blind Veterans £500 and Vision Support £500)</w:t>
      </w:r>
      <w:r w:rsidR="004B4C81">
        <w:rPr>
          <w:rFonts w:ascii="Arial" w:hAnsi="Arial" w:cs="Arial"/>
          <w:sz w:val="28"/>
        </w:rPr>
        <w:t xml:space="preserve">. </w:t>
      </w:r>
      <w:r w:rsidRPr="002E04CE">
        <w:rPr>
          <w:rFonts w:ascii="Arial" w:hAnsi="Arial" w:cs="Arial"/>
          <w:sz w:val="28"/>
          <w:szCs w:val="28"/>
        </w:rPr>
        <w:t>The remaining conference income of £50,219 relates to the income received in form of conference participation fees.</w:t>
      </w:r>
    </w:p>
    <w:p w14:paraId="61C170D1" w14:textId="77777777" w:rsidR="002E04CE" w:rsidRPr="002E04CE" w:rsidRDefault="002E04CE" w:rsidP="002E04CE">
      <w:pPr>
        <w:spacing w:line="240" w:lineRule="auto"/>
        <w:rPr>
          <w:rFonts w:ascii="Arial" w:hAnsi="Arial" w:cs="Arial"/>
          <w:sz w:val="28"/>
          <w:szCs w:val="28"/>
        </w:rPr>
      </w:pPr>
    </w:p>
    <w:p w14:paraId="5511DF83" w14:textId="77777777" w:rsidR="002E04CE" w:rsidRPr="002E04CE" w:rsidRDefault="002E04CE" w:rsidP="002E04CE">
      <w:pPr>
        <w:numPr>
          <w:ilvl w:val="0"/>
          <w:numId w:val="38"/>
        </w:numPr>
        <w:spacing w:after="160" w:line="240" w:lineRule="auto"/>
        <w:contextualSpacing/>
        <w:rPr>
          <w:rFonts w:ascii="Arial" w:hAnsi="Arial" w:cs="Arial"/>
          <w:color w:val="17365D" w:themeColor="text2" w:themeShade="BF"/>
          <w:sz w:val="32"/>
          <w:szCs w:val="32"/>
        </w:rPr>
      </w:pPr>
      <w:r w:rsidRPr="002E04CE">
        <w:rPr>
          <w:rFonts w:ascii="Arial" w:hAnsi="Arial" w:cs="Arial"/>
          <w:color w:val="17365D" w:themeColor="text2" w:themeShade="BF"/>
          <w:sz w:val="32"/>
          <w:szCs w:val="32"/>
        </w:rPr>
        <w:t>Other trading activities</w:t>
      </w:r>
    </w:p>
    <w:tbl>
      <w:tblPr>
        <w:tblW w:w="9747" w:type="dxa"/>
        <w:tblLook w:val="04A0" w:firstRow="1" w:lastRow="0" w:firstColumn="1" w:lastColumn="0" w:noHBand="0" w:noVBand="1"/>
      </w:tblPr>
      <w:tblGrid>
        <w:gridCol w:w="2933"/>
        <w:gridCol w:w="1962"/>
        <w:gridCol w:w="1668"/>
        <w:gridCol w:w="1380"/>
        <w:gridCol w:w="1804"/>
      </w:tblGrid>
      <w:tr w:rsidR="002E04CE" w:rsidRPr="002E04CE" w14:paraId="6402461B" w14:textId="77777777" w:rsidTr="00D341D3">
        <w:trPr>
          <w:trHeight w:val="353"/>
        </w:trPr>
        <w:tc>
          <w:tcPr>
            <w:tcW w:w="2933" w:type="dxa"/>
            <w:tcBorders>
              <w:top w:val="nil"/>
              <w:left w:val="nil"/>
              <w:bottom w:val="nil"/>
              <w:right w:val="nil"/>
            </w:tcBorders>
            <w:shd w:val="clear" w:color="auto" w:fill="auto"/>
            <w:vAlign w:val="bottom"/>
            <w:hideMark/>
          </w:tcPr>
          <w:p w14:paraId="29B87969"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962" w:type="dxa"/>
            <w:tcBorders>
              <w:top w:val="nil"/>
              <w:left w:val="nil"/>
              <w:bottom w:val="nil"/>
              <w:right w:val="nil"/>
            </w:tcBorders>
            <w:shd w:val="clear" w:color="auto" w:fill="auto"/>
            <w:vAlign w:val="center"/>
            <w:hideMark/>
          </w:tcPr>
          <w:p w14:paraId="25167C4D"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Unrestricted</w:t>
            </w:r>
          </w:p>
        </w:tc>
        <w:tc>
          <w:tcPr>
            <w:tcW w:w="1668" w:type="dxa"/>
            <w:tcBorders>
              <w:top w:val="nil"/>
              <w:left w:val="nil"/>
              <w:bottom w:val="nil"/>
              <w:right w:val="nil"/>
            </w:tcBorders>
            <w:shd w:val="clear" w:color="auto" w:fill="auto"/>
            <w:vAlign w:val="center"/>
            <w:hideMark/>
          </w:tcPr>
          <w:p w14:paraId="6AAB509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 xml:space="preserve">Restricted </w:t>
            </w:r>
          </w:p>
        </w:tc>
        <w:tc>
          <w:tcPr>
            <w:tcW w:w="1380" w:type="dxa"/>
            <w:tcBorders>
              <w:top w:val="nil"/>
              <w:left w:val="nil"/>
              <w:bottom w:val="nil"/>
              <w:right w:val="nil"/>
            </w:tcBorders>
            <w:shd w:val="clear" w:color="auto" w:fill="auto"/>
            <w:vAlign w:val="center"/>
            <w:hideMark/>
          </w:tcPr>
          <w:p w14:paraId="493EA62A"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2019/20</w:t>
            </w:r>
          </w:p>
        </w:tc>
        <w:tc>
          <w:tcPr>
            <w:tcW w:w="1804" w:type="dxa"/>
            <w:tcBorders>
              <w:top w:val="nil"/>
              <w:left w:val="nil"/>
              <w:bottom w:val="nil"/>
              <w:right w:val="nil"/>
            </w:tcBorders>
            <w:shd w:val="clear" w:color="auto" w:fill="auto"/>
            <w:noWrap/>
            <w:vAlign w:val="center"/>
            <w:hideMark/>
          </w:tcPr>
          <w:p w14:paraId="03796AC9"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2018/19</w:t>
            </w:r>
          </w:p>
        </w:tc>
      </w:tr>
      <w:tr w:rsidR="002E04CE" w:rsidRPr="002E04CE" w14:paraId="1F1F5B25" w14:textId="77777777" w:rsidTr="00D341D3">
        <w:trPr>
          <w:trHeight w:val="353"/>
        </w:trPr>
        <w:tc>
          <w:tcPr>
            <w:tcW w:w="2933" w:type="dxa"/>
            <w:tcBorders>
              <w:top w:val="nil"/>
              <w:left w:val="nil"/>
              <w:bottom w:val="nil"/>
              <w:right w:val="nil"/>
            </w:tcBorders>
            <w:shd w:val="clear" w:color="auto" w:fill="auto"/>
            <w:vAlign w:val="bottom"/>
            <w:hideMark/>
          </w:tcPr>
          <w:p w14:paraId="464876A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962" w:type="dxa"/>
            <w:tcBorders>
              <w:top w:val="nil"/>
              <w:left w:val="nil"/>
              <w:bottom w:val="nil"/>
              <w:right w:val="nil"/>
            </w:tcBorders>
            <w:shd w:val="clear" w:color="auto" w:fill="auto"/>
            <w:noWrap/>
            <w:vAlign w:val="center"/>
            <w:hideMark/>
          </w:tcPr>
          <w:p w14:paraId="64FC3C9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c>
          <w:tcPr>
            <w:tcW w:w="1668" w:type="dxa"/>
            <w:tcBorders>
              <w:top w:val="nil"/>
              <w:left w:val="nil"/>
              <w:bottom w:val="nil"/>
              <w:right w:val="nil"/>
            </w:tcBorders>
            <w:shd w:val="clear" w:color="auto" w:fill="auto"/>
            <w:noWrap/>
            <w:vAlign w:val="center"/>
            <w:hideMark/>
          </w:tcPr>
          <w:p w14:paraId="3BACF326"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c>
          <w:tcPr>
            <w:tcW w:w="1380" w:type="dxa"/>
            <w:tcBorders>
              <w:top w:val="nil"/>
              <w:left w:val="nil"/>
              <w:bottom w:val="nil"/>
              <w:right w:val="nil"/>
            </w:tcBorders>
            <w:shd w:val="clear" w:color="auto" w:fill="auto"/>
            <w:vAlign w:val="center"/>
            <w:hideMark/>
          </w:tcPr>
          <w:p w14:paraId="74F8DC8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w:t>
            </w:r>
          </w:p>
        </w:tc>
        <w:tc>
          <w:tcPr>
            <w:tcW w:w="1804" w:type="dxa"/>
            <w:tcBorders>
              <w:top w:val="nil"/>
              <w:left w:val="nil"/>
              <w:bottom w:val="nil"/>
              <w:right w:val="nil"/>
            </w:tcBorders>
            <w:shd w:val="clear" w:color="auto" w:fill="auto"/>
            <w:noWrap/>
            <w:vAlign w:val="center"/>
            <w:hideMark/>
          </w:tcPr>
          <w:p w14:paraId="0A31448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 xml:space="preserve">Total </w:t>
            </w:r>
          </w:p>
        </w:tc>
      </w:tr>
      <w:tr w:rsidR="002E04CE" w:rsidRPr="002E04CE" w14:paraId="2CAF73D1" w14:textId="77777777" w:rsidTr="00D341D3">
        <w:trPr>
          <w:trHeight w:val="353"/>
        </w:trPr>
        <w:tc>
          <w:tcPr>
            <w:tcW w:w="2933" w:type="dxa"/>
            <w:tcBorders>
              <w:top w:val="nil"/>
              <w:left w:val="nil"/>
              <w:bottom w:val="nil"/>
              <w:right w:val="nil"/>
            </w:tcBorders>
            <w:shd w:val="clear" w:color="auto" w:fill="auto"/>
            <w:vAlign w:val="bottom"/>
            <w:hideMark/>
          </w:tcPr>
          <w:p w14:paraId="10F85B5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962" w:type="dxa"/>
            <w:tcBorders>
              <w:top w:val="nil"/>
              <w:left w:val="nil"/>
              <w:bottom w:val="nil"/>
              <w:right w:val="nil"/>
            </w:tcBorders>
            <w:shd w:val="clear" w:color="auto" w:fill="auto"/>
            <w:hideMark/>
          </w:tcPr>
          <w:p w14:paraId="22D48AE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668" w:type="dxa"/>
            <w:tcBorders>
              <w:top w:val="nil"/>
              <w:left w:val="nil"/>
              <w:bottom w:val="nil"/>
              <w:right w:val="nil"/>
            </w:tcBorders>
            <w:shd w:val="clear" w:color="auto" w:fill="auto"/>
            <w:hideMark/>
          </w:tcPr>
          <w:p w14:paraId="4EE143D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380" w:type="dxa"/>
            <w:tcBorders>
              <w:top w:val="nil"/>
              <w:left w:val="nil"/>
              <w:bottom w:val="nil"/>
              <w:right w:val="nil"/>
            </w:tcBorders>
            <w:shd w:val="clear" w:color="auto" w:fill="auto"/>
            <w:vAlign w:val="bottom"/>
            <w:hideMark/>
          </w:tcPr>
          <w:p w14:paraId="32F36D7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 xml:space="preserve">£ </w:t>
            </w:r>
          </w:p>
        </w:tc>
        <w:tc>
          <w:tcPr>
            <w:tcW w:w="1804" w:type="dxa"/>
            <w:tcBorders>
              <w:top w:val="nil"/>
              <w:left w:val="nil"/>
              <w:bottom w:val="nil"/>
              <w:right w:val="nil"/>
            </w:tcBorders>
            <w:shd w:val="clear" w:color="auto" w:fill="auto"/>
            <w:vAlign w:val="bottom"/>
            <w:hideMark/>
          </w:tcPr>
          <w:p w14:paraId="3FBC0F9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384EEA39" w14:textId="77777777" w:rsidTr="00D341D3">
        <w:trPr>
          <w:trHeight w:val="339"/>
        </w:trPr>
        <w:tc>
          <w:tcPr>
            <w:tcW w:w="2933" w:type="dxa"/>
            <w:tcBorders>
              <w:top w:val="nil"/>
              <w:left w:val="nil"/>
              <w:bottom w:val="nil"/>
              <w:right w:val="nil"/>
            </w:tcBorders>
            <w:shd w:val="clear" w:color="auto" w:fill="auto"/>
            <w:noWrap/>
            <w:vAlign w:val="bottom"/>
            <w:hideMark/>
          </w:tcPr>
          <w:p w14:paraId="61FAEFD7"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National membership fees</w:t>
            </w:r>
          </w:p>
        </w:tc>
        <w:tc>
          <w:tcPr>
            <w:tcW w:w="1962" w:type="dxa"/>
            <w:tcBorders>
              <w:top w:val="nil"/>
              <w:left w:val="nil"/>
              <w:bottom w:val="nil"/>
              <w:right w:val="nil"/>
            </w:tcBorders>
            <w:shd w:val="clear" w:color="auto" w:fill="auto"/>
            <w:noWrap/>
            <w:hideMark/>
          </w:tcPr>
          <w:p w14:paraId="72CFFFEA" w14:textId="77777777" w:rsidR="002E04CE" w:rsidRPr="002E04CE" w:rsidRDefault="002E04CE" w:rsidP="002E04CE">
            <w:pPr>
              <w:spacing w:after="0" w:line="240" w:lineRule="auto"/>
              <w:jc w:val="right"/>
              <w:rPr>
                <w:rFonts w:ascii="Arial" w:eastAsia="Times New Roman" w:hAnsi="Arial" w:cs="Arial"/>
                <w:sz w:val="28"/>
                <w:szCs w:val="28"/>
                <w:lang w:eastAsia="en-GB"/>
              </w:rPr>
            </w:pPr>
          </w:p>
          <w:p w14:paraId="3099BB08"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18,062</w:t>
            </w:r>
          </w:p>
        </w:tc>
        <w:tc>
          <w:tcPr>
            <w:tcW w:w="1668" w:type="dxa"/>
            <w:tcBorders>
              <w:top w:val="nil"/>
              <w:left w:val="nil"/>
              <w:bottom w:val="nil"/>
              <w:right w:val="nil"/>
            </w:tcBorders>
            <w:shd w:val="clear" w:color="auto" w:fill="auto"/>
            <w:noWrap/>
            <w:hideMark/>
          </w:tcPr>
          <w:p w14:paraId="14A8E1AC" w14:textId="77777777" w:rsidR="002E04CE" w:rsidRPr="002E04CE" w:rsidRDefault="002E04CE" w:rsidP="002E04CE">
            <w:pPr>
              <w:spacing w:after="0" w:line="240" w:lineRule="auto"/>
              <w:jc w:val="right"/>
              <w:rPr>
                <w:rFonts w:ascii="Arial" w:eastAsia="Times New Roman" w:hAnsi="Arial" w:cs="Arial"/>
                <w:sz w:val="28"/>
                <w:szCs w:val="28"/>
                <w:lang w:eastAsia="en-GB"/>
              </w:rPr>
            </w:pPr>
          </w:p>
          <w:p w14:paraId="2DE64D11"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c>
          <w:tcPr>
            <w:tcW w:w="1380" w:type="dxa"/>
            <w:tcBorders>
              <w:top w:val="nil"/>
              <w:left w:val="nil"/>
              <w:bottom w:val="nil"/>
              <w:right w:val="nil"/>
            </w:tcBorders>
            <w:shd w:val="clear" w:color="auto" w:fill="auto"/>
            <w:noWrap/>
            <w:vAlign w:val="bottom"/>
            <w:hideMark/>
          </w:tcPr>
          <w:p w14:paraId="772746E3"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18,062</w:t>
            </w:r>
          </w:p>
        </w:tc>
        <w:tc>
          <w:tcPr>
            <w:tcW w:w="1804" w:type="dxa"/>
            <w:tcBorders>
              <w:top w:val="nil"/>
              <w:left w:val="nil"/>
              <w:bottom w:val="nil"/>
              <w:right w:val="nil"/>
            </w:tcBorders>
            <w:shd w:val="clear" w:color="auto" w:fill="auto"/>
            <w:vAlign w:val="bottom"/>
            <w:hideMark/>
          </w:tcPr>
          <w:p w14:paraId="38D757C5"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20,750</w:t>
            </w:r>
          </w:p>
        </w:tc>
      </w:tr>
      <w:tr w:rsidR="002E04CE" w:rsidRPr="002E04CE" w14:paraId="12C43295" w14:textId="77777777" w:rsidTr="00D341D3">
        <w:trPr>
          <w:trHeight w:val="339"/>
        </w:trPr>
        <w:tc>
          <w:tcPr>
            <w:tcW w:w="2933" w:type="dxa"/>
            <w:tcBorders>
              <w:top w:val="nil"/>
              <w:left w:val="nil"/>
              <w:bottom w:val="nil"/>
              <w:right w:val="nil"/>
            </w:tcBorders>
            <w:shd w:val="clear" w:color="auto" w:fill="auto"/>
            <w:noWrap/>
            <w:vAlign w:val="bottom"/>
            <w:hideMark/>
          </w:tcPr>
          <w:p w14:paraId="467C5563"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Other membership fees</w:t>
            </w:r>
          </w:p>
        </w:tc>
        <w:tc>
          <w:tcPr>
            <w:tcW w:w="1962" w:type="dxa"/>
            <w:tcBorders>
              <w:top w:val="nil"/>
              <w:left w:val="nil"/>
              <w:bottom w:val="single" w:sz="4" w:space="0" w:color="auto"/>
              <w:right w:val="nil"/>
            </w:tcBorders>
            <w:shd w:val="clear" w:color="auto" w:fill="auto"/>
            <w:noWrap/>
            <w:hideMark/>
          </w:tcPr>
          <w:p w14:paraId="2AE49826" w14:textId="77777777" w:rsidR="002E04CE" w:rsidRPr="002E04CE" w:rsidRDefault="002E04CE" w:rsidP="002E04CE">
            <w:pPr>
              <w:spacing w:after="0" w:line="240" w:lineRule="auto"/>
              <w:jc w:val="right"/>
              <w:rPr>
                <w:rFonts w:ascii="Arial" w:eastAsia="Times New Roman" w:hAnsi="Arial" w:cs="Arial"/>
                <w:sz w:val="28"/>
                <w:szCs w:val="28"/>
                <w:lang w:eastAsia="en-GB"/>
              </w:rPr>
            </w:pPr>
          </w:p>
          <w:p w14:paraId="1EADB3D6" w14:textId="266294C8"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10,02</w:t>
            </w:r>
            <w:r w:rsidR="00AB6608">
              <w:rPr>
                <w:rFonts w:ascii="Arial" w:eastAsia="Times New Roman" w:hAnsi="Arial" w:cs="Arial"/>
                <w:sz w:val="28"/>
                <w:szCs w:val="28"/>
                <w:lang w:eastAsia="en-GB"/>
              </w:rPr>
              <w:t>7</w:t>
            </w:r>
          </w:p>
        </w:tc>
        <w:tc>
          <w:tcPr>
            <w:tcW w:w="1668" w:type="dxa"/>
            <w:tcBorders>
              <w:top w:val="nil"/>
              <w:left w:val="nil"/>
              <w:bottom w:val="single" w:sz="4" w:space="0" w:color="auto"/>
              <w:right w:val="nil"/>
            </w:tcBorders>
            <w:shd w:val="clear" w:color="auto" w:fill="auto"/>
            <w:noWrap/>
            <w:hideMark/>
          </w:tcPr>
          <w:p w14:paraId="08D8DDE8" w14:textId="77777777" w:rsidR="002E04CE" w:rsidRPr="002E04CE" w:rsidRDefault="002E04CE" w:rsidP="002E04CE">
            <w:pPr>
              <w:spacing w:after="0" w:line="240" w:lineRule="auto"/>
              <w:jc w:val="right"/>
              <w:rPr>
                <w:rFonts w:ascii="Arial" w:eastAsia="Times New Roman" w:hAnsi="Arial" w:cs="Arial"/>
                <w:sz w:val="28"/>
                <w:szCs w:val="28"/>
                <w:lang w:eastAsia="en-GB"/>
              </w:rPr>
            </w:pPr>
          </w:p>
          <w:p w14:paraId="02C5B380"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c>
          <w:tcPr>
            <w:tcW w:w="1380" w:type="dxa"/>
            <w:tcBorders>
              <w:top w:val="nil"/>
              <w:left w:val="nil"/>
              <w:bottom w:val="single" w:sz="4" w:space="0" w:color="auto"/>
              <w:right w:val="nil"/>
            </w:tcBorders>
            <w:shd w:val="clear" w:color="auto" w:fill="auto"/>
            <w:noWrap/>
            <w:vAlign w:val="bottom"/>
            <w:hideMark/>
          </w:tcPr>
          <w:p w14:paraId="7583DB09" w14:textId="260CC0AD"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10,02</w:t>
            </w:r>
            <w:r w:rsidR="006773B2">
              <w:rPr>
                <w:rFonts w:ascii="Arial" w:eastAsia="Times New Roman" w:hAnsi="Arial" w:cs="Arial"/>
                <w:sz w:val="28"/>
                <w:szCs w:val="28"/>
                <w:lang w:eastAsia="en-GB"/>
              </w:rPr>
              <w:t>7</w:t>
            </w:r>
          </w:p>
        </w:tc>
        <w:tc>
          <w:tcPr>
            <w:tcW w:w="1804" w:type="dxa"/>
            <w:tcBorders>
              <w:top w:val="nil"/>
              <w:left w:val="nil"/>
              <w:bottom w:val="nil"/>
              <w:right w:val="nil"/>
            </w:tcBorders>
            <w:shd w:val="clear" w:color="auto" w:fill="auto"/>
            <w:vAlign w:val="bottom"/>
            <w:hideMark/>
          </w:tcPr>
          <w:p w14:paraId="5E76E88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9,132</w:t>
            </w:r>
          </w:p>
        </w:tc>
      </w:tr>
      <w:tr w:rsidR="002E04CE" w:rsidRPr="002E04CE" w14:paraId="48F572D4" w14:textId="77777777" w:rsidTr="00D341D3">
        <w:trPr>
          <w:trHeight w:val="353"/>
        </w:trPr>
        <w:tc>
          <w:tcPr>
            <w:tcW w:w="2933" w:type="dxa"/>
            <w:tcBorders>
              <w:top w:val="nil"/>
              <w:left w:val="nil"/>
              <w:bottom w:val="nil"/>
              <w:right w:val="nil"/>
            </w:tcBorders>
            <w:shd w:val="clear" w:color="auto" w:fill="auto"/>
            <w:vAlign w:val="bottom"/>
            <w:hideMark/>
          </w:tcPr>
          <w:p w14:paraId="0BD52AF1" w14:textId="77777777" w:rsidR="002E04CE" w:rsidRPr="002E04CE" w:rsidRDefault="002E04CE" w:rsidP="002E04CE">
            <w:pPr>
              <w:spacing w:after="0" w:line="240" w:lineRule="auto"/>
              <w:rPr>
                <w:rFonts w:ascii="Arial" w:eastAsia="Times New Roman" w:hAnsi="Arial" w:cs="Arial"/>
                <w:b/>
                <w:bCs/>
                <w:color w:val="000000"/>
                <w:sz w:val="28"/>
                <w:szCs w:val="28"/>
                <w:lang w:eastAsia="en-GB"/>
              </w:rPr>
            </w:pPr>
            <w:r w:rsidRPr="002E04CE">
              <w:rPr>
                <w:rFonts w:ascii="Arial" w:eastAsia="Times New Roman" w:hAnsi="Arial" w:cs="Arial"/>
                <w:b/>
                <w:bCs/>
                <w:color w:val="000000"/>
                <w:sz w:val="28"/>
                <w:szCs w:val="28"/>
                <w:lang w:eastAsia="en-GB"/>
              </w:rPr>
              <w:t>Total</w:t>
            </w:r>
          </w:p>
        </w:tc>
        <w:tc>
          <w:tcPr>
            <w:tcW w:w="1962" w:type="dxa"/>
            <w:tcBorders>
              <w:top w:val="nil"/>
              <w:left w:val="nil"/>
              <w:bottom w:val="nil"/>
              <w:right w:val="nil"/>
            </w:tcBorders>
            <w:shd w:val="clear" w:color="auto" w:fill="auto"/>
            <w:hideMark/>
          </w:tcPr>
          <w:p w14:paraId="0BDD047E" w14:textId="7D645E13" w:rsidR="002E04CE" w:rsidRPr="002E04CE" w:rsidRDefault="002E04CE" w:rsidP="002E04CE">
            <w:pPr>
              <w:spacing w:after="0" w:line="240" w:lineRule="auto"/>
              <w:jc w:val="right"/>
              <w:rPr>
                <w:rFonts w:ascii="Arial" w:eastAsia="Times New Roman" w:hAnsi="Arial" w:cs="Arial"/>
                <w:b/>
                <w:bCs/>
                <w:color w:val="000000"/>
                <w:sz w:val="28"/>
                <w:szCs w:val="28"/>
                <w:lang w:eastAsia="en-GB"/>
              </w:rPr>
            </w:pPr>
            <w:r w:rsidRPr="002E04CE">
              <w:rPr>
                <w:rFonts w:ascii="Arial" w:eastAsia="Times New Roman" w:hAnsi="Arial" w:cs="Arial"/>
                <w:b/>
                <w:bCs/>
                <w:color w:val="000000"/>
                <w:sz w:val="28"/>
                <w:szCs w:val="28"/>
                <w:lang w:eastAsia="en-GB"/>
              </w:rPr>
              <w:t>28,</w:t>
            </w:r>
            <w:r w:rsidR="00AB6608">
              <w:rPr>
                <w:rFonts w:ascii="Arial" w:eastAsia="Times New Roman" w:hAnsi="Arial" w:cs="Arial"/>
                <w:b/>
                <w:bCs/>
                <w:color w:val="000000"/>
                <w:sz w:val="28"/>
                <w:szCs w:val="28"/>
                <w:lang w:eastAsia="en-GB"/>
              </w:rPr>
              <w:t>089</w:t>
            </w:r>
          </w:p>
        </w:tc>
        <w:tc>
          <w:tcPr>
            <w:tcW w:w="1668" w:type="dxa"/>
            <w:tcBorders>
              <w:top w:val="nil"/>
              <w:left w:val="nil"/>
              <w:bottom w:val="nil"/>
              <w:right w:val="nil"/>
            </w:tcBorders>
            <w:shd w:val="clear" w:color="auto" w:fill="auto"/>
            <w:noWrap/>
            <w:hideMark/>
          </w:tcPr>
          <w:p w14:paraId="39021E4E"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380" w:type="dxa"/>
            <w:tcBorders>
              <w:top w:val="nil"/>
              <w:left w:val="nil"/>
              <w:bottom w:val="nil"/>
              <w:right w:val="nil"/>
            </w:tcBorders>
            <w:shd w:val="clear" w:color="auto" w:fill="auto"/>
            <w:hideMark/>
          </w:tcPr>
          <w:p w14:paraId="21516995" w14:textId="766336EF" w:rsidR="002E04CE" w:rsidRPr="002E04CE" w:rsidRDefault="002E04CE" w:rsidP="002E04CE">
            <w:pPr>
              <w:spacing w:after="0" w:line="240" w:lineRule="auto"/>
              <w:jc w:val="right"/>
              <w:rPr>
                <w:rFonts w:ascii="Arial" w:eastAsia="Times New Roman" w:hAnsi="Arial" w:cs="Arial"/>
                <w:b/>
                <w:bCs/>
                <w:color w:val="000000"/>
                <w:sz w:val="28"/>
                <w:szCs w:val="28"/>
                <w:lang w:eastAsia="en-GB"/>
              </w:rPr>
            </w:pPr>
            <w:r w:rsidRPr="002E04CE">
              <w:rPr>
                <w:rFonts w:ascii="Arial" w:eastAsia="Times New Roman" w:hAnsi="Arial" w:cs="Arial"/>
                <w:b/>
                <w:bCs/>
                <w:color w:val="000000"/>
                <w:sz w:val="28"/>
                <w:szCs w:val="28"/>
                <w:lang w:eastAsia="en-GB"/>
              </w:rPr>
              <w:t>28,0</w:t>
            </w:r>
            <w:r w:rsidR="006773B2">
              <w:rPr>
                <w:rFonts w:ascii="Arial" w:eastAsia="Times New Roman" w:hAnsi="Arial" w:cs="Arial"/>
                <w:b/>
                <w:bCs/>
                <w:color w:val="000000"/>
                <w:sz w:val="28"/>
                <w:szCs w:val="28"/>
                <w:lang w:eastAsia="en-GB"/>
              </w:rPr>
              <w:t>89</w:t>
            </w:r>
          </w:p>
        </w:tc>
        <w:tc>
          <w:tcPr>
            <w:tcW w:w="1804" w:type="dxa"/>
            <w:tcBorders>
              <w:top w:val="single" w:sz="4" w:space="0" w:color="auto"/>
              <w:left w:val="nil"/>
              <w:bottom w:val="nil"/>
              <w:right w:val="nil"/>
            </w:tcBorders>
            <w:shd w:val="clear" w:color="auto" w:fill="auto"/>
            <w:hideMark/>
          </w:tcPr>
          <w:p w14:paraId="4B4C4B66" w14:textId="77777777" w:rsidR="002E04CE" w:rsidRPr="002E04CE" w:rsidRDefault="002E04CE" w:rsidP="002E04CE">
            <w:pPr>
              <w:spacing w:after="0" w:line="240" w:lineRule="auto"/>
              <w:jc w:val="right"/>
              <w:rPr>
                <w:rFonts w:ascii="Arial" w:eastAsia="Times New Roman" w:hAnsi="Arial" w:cs="Arial"/>
                <w:b/>
                <w:bCs/>
                <w:color w:val="000000"/>
                <w:sz w:val="28"/>
                <w:szCs w:val="28"/>
                <w:lang w:eastAsia="en-GB"/>
              </w:rPr>
            </w:pPr>
            <w:r w:rsidRPr="002E04CE">
              <w:rPr>
                <w:rFonts w:ascii="Arial" w:eastAsia="Times New Roman" w:hAnsi="Arial" w:cs="Arial"/>
                <w:b/>
                <w:bCs/>
                <w:color w:val="000000"/>
                <w:sz w:val="28"/>
                <w:szCs w:val="28"/>
                <w:lang w:eastAsia="en-GB"/>
              </w:rPr>
              <w:t>29,882</w:t>
            </w:r>
          </w:p>
        </w:tc>
      </w:tr>
    </w:tbl>
    <w:p w14:paraId="0B4302A4" w14:textId="77777777" w:rsidR="002E04CE" w:rsidRPr="002E04CE" w:rsidRDefault="002E04CE" w:rsidP="002E04CE">
      <w:pPr>
        <w:spacing w:after="0" w:line="240" w:lineRule="auto"/>
        <w:rPr>
          <w:rFonts w:ascii="Arial" w:hAnsi="Arial" w:cs="Arial"/>
          <w:color w:val="17365D" w:themeColor="text2" w:themeShade="BF"/>
          <w:sz w:val="32"/>
          <w:szCs w:val="32"/>
        </w:rPr>
      </w:pPr>
    </w:p>
    <w:p w14:paraId="24C8F5F7" w14:textId="77777777" w:rsidR="002E04CE" w:rsidRPr="002E04CE" w:rsidRDefault="002E04CE" w:rsidP="002E04CE">
      <w:pPr>
        <w:spacing w:after="0" w:line="240" w:lineRule="auto"/>
        <w:rPr>
          <w:rFonts w:ascii="Arial" w:hAnsi="Arial" w:cs="Arial"/>
          <w:color w:val="17365D" w:themeColor="text2" w:themeShade="BF"/>
          <w:sz w:val="32"/>
          <w:szCs w:val="32"/>
        </w:rPr>
      </w:pPr>
    </w:p>
    <w:p w14:paraId="4C90DAE6" w14:textId="77777777" w:rsidR="002E04CE" w:rsidRPr="002E04CE" w:rsidRDefault="002E04CE" w:rsidP="002E04CE">
      <w:pPr>
        <w:numPr>
          <w:ilvl w:val="0"/>
          <w:numId w:val="38"/>
        </w:numPr>
        <w:spacing w:after="0" w:line="240" w:lineRule="auto"/>
        <w:contextualSpacing/>
        <w:rPr>
          <w:rFonts w:ascii="Arial" w:hAnsi="Arial" w:cs="Arial"/>
          <w:color w:val="17365D" w:themeColor="text2" w:themeShade="BF"/>
          <w:sz w:val="32"/>
          <w:szCs w:val="32"/>
        </w:rPr>
      </w:pPr>
      <w:r w:rsidRPr="002E04CE">
        <w:rPr>
          <w:rFonts w:ascii="Arial" w:hAnsi="Arial" w:cs="Arial"/>
          <w:color w:val="17365D" w:themeColor="text2" w:themeShade="BF"/>
          <w:sz w:val="32"/>
          <w:szCs w:val="32"/>
        </w:rPr>
        <w:t>Cost of charitable activities by fund</w:t>
      </w:r>
    </w:p>
    <w:p w14:paraId="6C2A7F0C" w14:textId="77777777" w:rsidR="002E04CE" w:rsidRPr="002E04CE" w:rsidRDefault="002E04CE" w:rsidP="002E04CE">
      <w:pPr>
        <w:spacing w:after="0" w:line="240" w:lineRule="auto"/>
        <w:ind w:left="720"/>
        <w:contextualSpacing/>
        <w:rPr>
          <w:rFonts w:ascii="Arial" w:hAnsi="Arial" w:cs="Arial"/>
          <w:color w:val="17365D" w:themeColor="text2" w:themeShade="BF"/>
          <w:sz w:val="32"/>
          <w:szCs w:val="32"/>
        </w:rPr>
      </w:pPr>
    </w:p>
    <w:tbl>
      <w:tblPr>
        <w:tblW w:w="9627" w:type="dxa"/>
        <w:tblLook w:val="04A0" w:firstRow="1" w:lastRow="0" w:firstColumn="1" w:lastColumn="0" w:noHBand="0" w:noVBand="1"/>
      </w:tblPr>
      <w:tblGrid>
        <w:gridCol w:w="4290"/>
        <w:gridCol w:w="1993"/>
        <w:gridCol w:w="1704"/>
        <w:gridCol w:w="1640"/>
      </w:tblGrid>
      <w:tr w:rsidR="002E04CE" w:rsidRPr="002E04CE" w14:paraId="45B09D03" w14:textId="77777777" w:rsidTr="00D341D3">
        <w:trPr>
          <w:trHeight w:val="690"/>
        </w:trPr>
        <w:tc>
          <w:tcPr>
            <w:tcW w:w="4290" w:type="dxa"/>
            <w:tcBorders>
              <w:top w:val="nil"/>
              <w:left w:val="nil"/>
              <w:bottom w:val="nil"/>
              <w:right w:val="nil"/>
            </w:tcBorders>
            <w:shd w:val="clear" w:color="auto" w:fill="auto"/>
            <w:noWrap/>
            <w:hideMark/>
          </w:tcPr>
          <w:p w14:paraId="3558D2DD"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993" w:type="dxa"/>
            <w:tcBorders>
              <w:top w:val="nil"/>
              <w:left w:val="nil"/>
              <w:bottom w:val="nil"/>
              <w:right w:val="nil"/>
            </w:tcBorders>
            <w:shd w:val="clear" w:color="auto" w:fill="auto"/>
            <w:vAlign w:val="bottom"/>
            <w:hideMark/>
          </w:tcPr>
          <w:p w14:paraId="2B9E4A8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Unrestricted</w:t>
            </w:r>
          </w:p>
        </w:tc>
        <w:tc>
          <w:tcPr>
            <w:tcW w:w="1704" w:type="dxa"/>
            <w:tcBorders>
              <w:top w:val="nil"/>
              <w:left w:val="nil"/>
              <w:bottom w:val="nil"/>
              <w:right w:val="nil"/>
            </w:tcBorders>
            <w:shd w:val="clear" w:color="auto" w:fill="auto"/>
            <w:noWrap/>
            <w:vAlign w:val="bottom"/>
            <w:hideMark/>
          </w:tcPr>
          <w:p w14:paraId="729D88CF"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 xml:space="preserve">Restricted </w:t>
            </w:r>
          </w:p>
        </w:tc>
        <w:tc>
          <w:tcPr>
            <w:tcW w:w="1640" w:type="dxa"/>
            <w:vMerge w:val="restart"/>
            <w:tcBorders>
              <w:top w:val="nil"/>
              <w:left w:val="nil"/>
              <w:bottom w:val="nil"/>
              <w:right w:val="nil"/>
            </w:tcBorders>
            <w:shd w:val="clear" w:color="auto" w:fill="auto"/>
            <w:noWrap/>
            <w:vAlign w:val="center"/>
            <w:hideMark/>
          </w:tcPr>
          <w:p w14:paraId="20966BC1"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w:t>
            </w:r>
          </w:p>
        </w:tc>
      </w:tr>
      <w:tr w:rsidR="002E04CE" w:rsidRPr="002E04CE" w14:paraId="328826D0" w14:textId="77777777" w:rsidTr="00D341D3">
        <w:trPr>
          <w:trHeight w:val="344"/>
        </w:trPr>
        <w:tc>
          <w:tcPr>
            <w:tcW w:w="4290" w:type="dxa"/>
            <w:tcBorders>
              <w:top w:val="nil"/>
              <w:left w:val="nil"/>
              <w:bottom w:val="nil"/>
              <w:right w:val="nil"/>
            </w:tcBorders>
            <w:shd w:val="clear" w:color="auto" w:fill="auto"/>
            <w:noWrap/>
            <w:hideMark/>
          </w:tcPr>
          <w:p w14:paraId="23844406"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993" w:type="dxa"/>
            <w:tcBorders>
              <w:top w:val="nil"/>
              <w:left w:val="nil"/>
              <w:bottom w:val="nil"/>
              <w:right w:val="nil"/>
            </w:tcBorders>
            <w:shd w:val="clear" w:color="auto" w:fill="auto"/>
            <w:vAlign w:val="bottom"/>
            <w:hideMark/>
          </w:tcPr>
          <w:p w14:paraId="24325C0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c>
          <w:tcPr>
            <w:tcW w:w="1704" w:type="dxa"/>
            <w:tcBorders>
              <w:top w:val="nil"/>
              <w:left w:val="nil"/>
              <w:bottom w:val="nil"/>
              <w:right w:val="nil"/>
            </w:tcBorders>
            <w:shd w:val="clear" w:color="auto" w:fill="auto"/>
            <w:vAlign w:val="bottom"/>
            <w:hideMark/>
          </w:tcPr>
          <w:p w14:paraId="3B01DEE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Funds</w:t>
            </w:r>
          </w:p>
        </w:tc>
        <w:tc>
          <w:tcPr>
            <w:tcW w:w="1640" w:type="dxa"/>
            <w:vMerge/>
            <w:tcBorders>
              <w:top w:val="nil"/>
              <w:left w:val="nil"/>
              <w:bottom w:val="nil"/>
              <w:right w:val="nil"/>
            </w:tcBorders>
            <w:vAlign w:val="center"/>
            <w:hideMark/>
          </w:tcPr>
          <w:p w14:paraId="51CFF8C9" w14:textId="77777777" w:rsidR="002E04CE" w:rsidRPr="002E04CE" w:rsidRDefault="002E04CE" w:rsidP="002E04CE">
            <w:pPr>
              <w:spacing w:after="0" w:line="240" w:lineRule="auto"/>
              <w:rPr>
                <w:rFonts w:ascii="Arial" w:eastAsia="Times New Roman" w:hAnsi="Arial" w:cs="Arial"/>
                <w:b/>
                <w:bCs/>
                <w:sz w:val="28"/>
                <w:szCs w:val="28"/>
                <w:lang w:eastAsia="en-GB"/>
              </w:rPr>
            </w:pPr>
          </w:p>
        </w:tc>
      </w:tr>
      <w:tr w:rsidR="002E04CE" w:rsidRPr="002E04CE" w14:paraId="4047B444" w14:textId="77777777" w:rsidTr="00D341D3">
        <w:trPr>
          <w:trHeight w:val="344"/>
        </w:trPr>
        <w:tc>
          <w:tcPr>
            <w:tcW w:w="4290" w:type="dxa"/>
            <w:tcBorders>
              <w:top w:val="nil"/>
              <w:left w:val="nil"/>
              <w:bottom w:val="nil"/>
              <w:right w:val="nil"/>
            </w:tcBorders>
            <w:shd w:val="clear" w:color="auto" w:fill="auto"/>
            <w:noWrap/>
            <w:hideMark/>
          </w:tcPr>
          <w:p w14:paraId="2C45D3B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993" w:type="dxa"/>
            <w:tcBorders>
              <w:top w:val="nil"/>
              <w:left w:val="nil"/>
              <w:bottom w:val="nil"/>
              <w:right w:val="nil"/>
            </w:tcBorders>
            <w:shd w:val="clear" w:color="auto" w:fill="auto"/>
            <w:vAlign w:val="bottom"/>
            <w:hideMark/>
          </w:tcPr>
          <w:p w14:paraId="0DD7679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704" w:type="dxa"/>
            <w:tcBorders>
              <w:top w:val="nil"/>
              <w:left w:val="nil"/>
              <w:bottom w:val="nil"/>
              <w:right w:val="nil"/>
            </w:tcBorders>
            <w:shd w:val="clear" w:color="auto" w:fill="auto"/>
            <w:vAlign w:val="bottom"/>
            <w:hideMark/>
          </w:tcPr>
          <w:p w14:paraId="1BAD3B4F"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640" w:type="dxa"/>
            <w:tcBorders>
              <w:top w:val="nil"/>
              <w:left w:val="nil"/>
              <w:bottom w:val="nil"/>
              <w:right w:val="nil"/>
            </w:tcBorders>
            <w:shd w:val="clear" w:color="auto" w:fill="auto"/>
            <w:noWrap/>
            <w:vAlign w:val="center"/>
            <w:hideMark/>
          </w:tcPr>
          <w:p w14:paraId="5FC9156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62D7E7DE" w14:textId="77777777" w:rsidTr="00D341D3">
        <w:trPr>
          <w:trHeight w:val="344"/>
        </w:trPr>
        <w:tc>
          <w:tcPr>
            <w:tcW w:w="4290" w:type="dxa"/>
            <w:tcBorders>
              <w:top w:val="nil"/>
              <w:left w:val="nil"/>
              <w:bottom w:val="nil"/>
              <w:right w:val="nil"/>
            </w:tcBorders>
            <w:shd w:val="clear" w:color="auto" w:fill="auto"/>
            <w:noWrap/>
            <w:vAlign w:val="bottom"/>
            <w:hideMark/>
          </w:tcPr>
          <w:p w14:paraId="19DB5AFD"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Year ended 31 March 2020</w:t>
            </w:r>
          </w:p>
        </w:tc>
        <w:tc>
          <w:tcPr>
            <w:tcW w:w="1993" w:type="dxa"/>
            <w:tcBorders>
              <w:top w:val="nil"/>
              <w:left w:val="nil"/>
              <w:bottom w:val="nil"/>
              <w:right w:val="nil"/>
            </w:tcBorders>
            <w:shd w:val="clear" w:color="auto" w:fill="auto"/>
            <w:noWrap/>
            <w:hideMark/>
          </w:tcPr>
          <w:p w14:paraId="0F3E5DED"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1704" w:type="dxa"/>
            <w:tcBorders>
              <w:top w:val="nil"/>
              <w:left w:val="nil"/>
              <w:bottom w:val="nil"/>
              <w:right w:val="nil"/>
            </w:tcBorders>
            <w:shd w:val="clear" w:color="auto" w:fill="auto"/>
            <w:noWrap/>
            <w:hideMark/>
          </w:tcPr>
          <w:p w14:paraId="66A6018C"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40" w:type="dxa"/>
            <w:tcBorders>
              <w:top w:val="nil"/>
              <w:left w:val="nil"/>
              <w:bottom w:val="nil"/>
              <w:right w:val="nil"/>
            </w:tcBorders>
            <w:shd w:val="clear" w:color="auto" w:fill="auto"/>
            <w:noWrap/>
            <w:hideMark/>
          </w:tcPr>
          <w:p w14:paraId="09963766"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A693B" w:rsidRPr="002E04CE" w14:paraId="24075E78" w14:textId="77777777" w:rsidTr="00D341D3">
        <w:trPr>
          <w:trHeight w:val="483"/>
        </w:trPr>
        <w:tc>
          <w:tcPr>
            <w:tcW w:w="4290" w:type="dxa"/>
            <w:tcBorders>
              <w:top w:val="nil"/>
              <w:left w:val="nil"/>
              <w:bottom w:val="nil"/>
              <w:right w:val="nil"/>
            </w:tcBorders>
            <w:shd w:val="clear" w:color="auto" w:fill="auto"/>
            <w:vAlign w:val="center"/>
            <w:hideMark/>
          </w:tcPr>
          <w:p w14:paraId="0FE7291C" w14:textId="77777777" w:rsidR="002A693B" w:rsidRPr="002E04CE" w:rsidRDefault="002A693B" w:rsidP="002A693B">
            <w:pPr>
              <w:spacing w:after="0" w:line="240" w:lineRule="auto"/>
              <w:rPr>
                <w:rFonts w:ascii="Arial" w:eastAsia="Times New Roman" w:hAnsi="Arial" w:cs="Arial"/>
                <w:color w:val="000000"/>
                <w:sz w:val="28"/>
                <w:szCs w:val="28"/>
                <w:lang w:eastAsia="en-GB"/>
              </w:rPr>
            </w:pPr>
            <w:r w:rsidRPr="002E04CE">
              <w:rPr>
                <w:rFonts w:ascii="Arial" w:eastAsia="Times New Roman" w:hAnsi="Arial" w:cs="Arial"/>
                <w:color w:val="000000"/>
                <w:sz w:val="28"/>
                <w:szCs w:val="28"/>
                <w:lang w:eastAsia="en-GB"/>
              </w:rPr>
              <w:t>Information and co-ordination</w:t>
            </w:r>
          </w:p>
        </w:tc>
        <w:tc>
          <w:tcPr>
            <w:tcW w:w="1993" w:type="dxa"/>
            <w:tcBorders>
              <w:top w:val="nil"/>
              <w:left w:val="nil"/>
              <w:bottom w:val="nil"/>
              <w:right w:val="nil"/>
            </w:tcBorders>
            <w:shd w:val="clear" w:color="auto" w:fill="auto"/>
            <w:noWrap/>
            <w:hideMark/>
          </w:tcPr>
          <w:p w14:paraId="3220DB82" w14:textId="42E662E3" w:rsidR="002A693B" w:rsidRPr="002A693B" w:rsidRDefault="002A693B" w:rsidP="002A693B">
            <w:pPr>
              <w:spacing w:after="0" w:line="240" w:lineRule="auto"/>
              <w:jc w:val="right"/>
              <w:rPr>
                <w:rFonts w:ascii="Arial" w:eastAsia="Times New Roman" w:hAnsi="Arial" w:cs="Arial"/>
                <w:sz w:val="28"/>
                <w:szCs w:val="28"/>
                <w:lang w:eastAsia="en-GB"/>
              </w:rPr>
            </w:pPr>
            <w:r w:rsidRPr="002A693B">
              <w:rPr>
                <w:rFonts w:ascii="Arial" w:hAnsi="Arial" w:cs="Arial"/>
                <w:sz w:val="28"/>
                <w:szCs w:val="28"/>
              </w:rPr>
              <w:t>335,14</w:t>
            </w:r>
            <w:r w:rsidR="006713E1">
              <w:rPr>
                <w:rFonts w:ascii="Arial" w:hAnsi="Arial" w:cs="Arial"/>
                <w:sz w:val="28"/>
                <w:szCs w:val="28"/>
              </w:rPr>
              <w:t>3</w:t>
            </w:r>
          </w:p>
        </w:tc>
        <w:tc>
          <w:tcPr>
            <w:tcW w:w="1704" w:type="dxa"/>
            <w:tcBorders>
              <w:top w:val="nil"/>
              <w:left w:val="nil"/>
              <w:bottom w:val="nil"/>
              <w:right w:val="nil"/>
            </w:tcBorders>
            <w:shd w:val="clear" w:color="auto" w:fill="auto"/>
            <w:noWrap/>
            <w:hideMark/>
          </w:tcPr>
          <w:p w14:paraId="3191D6E1" w14:textId="002A9193" w:rsidR="002A693B" w:rsidRPr="002A693B" w:rsidRDefault="002A693B" w:rsidP="002A693B">
            <w:pPr>
              <w:spacing w:after="0" w:line="240" w:lineRule="auto"/>
              <w:jc w:val="right"/>
              <w:rPr>
                <w:rFonts w:ascii="Arial" w:eastAsia="Times New Roman" w:hAnsi="Arial" w:cs="Arial"/>
                <w:sz w:val="28"/>
                <w:szCs w:val="28"/>
                <w:lang w:eastAsia="en-GB"/>
              </w:rPr>
            </w:pPr>
            <w:r w:rsidRPr="002A693B">
              <w:rPr>
                <w:rFonts w:ascii="Arial" w:hAnsi="Arial" w:cs="Arial"/>
                <w:sz w:val="28"/>
                <w:szCs w:val="28"/>
              </w:rPr>
              <w:t>34,642</w:t>
            </w:r>
          </w:p>
        </w:tc>
        <w:tc>
          <w:tcPr>
            <w:tcW w:w="1640" w:type="dxa"/>
            <w:tcBorders>
              <w:top w:val="nil"/>
              <w:left w:val="nil"/>
              <w:bottom w:val="nil"/>
              <w:right w:val="nil"/>
            </w:tcBorders>
            <w:shd w:val="clear" w:color="auto" w:fill="auto"/>
            <w:noWrap/>
            <w:hideMark/>
          </w:tcPr>
          <w:p w14:paraId="42ED489C" w14:textId="28873A15" w:rsidR="002A693B" w:rsidRPr="002A693B" w:rsidRDefault="002A693B" w:rsidP="002A693B">
            <w:pPr>
              <w:spacing w:after="0" w:line="240" w:lineRule="auto"/>
              <w:jc w:val="right"/>
              <w:rPr>
                <w:rFonts w:ascii="Arial" w:eastAsia="Times New Roman" w:hAnsi="Arial" w:cs="Arial"/>
                <w:sz w:val="28"/>
                <w:szCs w:val="28"/>
                <w:lang w:eastAsia="en-GB"/>
              </w:rPr>
            </w:pPr>
            <w:r w:rsidRPr="002A693B">
              <w:rPr>
                <w:rFonts w:ascii="Arial" w:hAnsi="Arial" w:cs="Arial"/>
                <w:sz w:val="28"/>
                <w:szCs w:val="28"/>
              </w:rPr>
              <w:t>369,78</w:t>
            </w:r>
            <w:r w:rsidR="006713E1">
              <w:rPr>
                <w:rFonts w:ascii="Arial" w:hAnsi="Arial" w:cs="Arial"/>
                <w:sz w:val="28"/>
                <w:szCs w:val="28"/>
              </w:rPr>
              <w:t>5</w:t>
            </w:r>
          </w:p>
        </w:tc>
      </w:tr>
      <w:tr w:rsidR="002A693B" w:rsidRPr="002E04CE" w14:paraId="17023F69" w14:textId="77777777" w:rsidTr="00D341D3">
        <w:trPr>
          <w:trHeight w:val="332"/>
        </w:trPr>
        <w:tc>
          <w:tcPr>
            <w:tcW w:w="4290" w:type="dxa"/>
            <w:tcBorders>
              <w:top w:val="nil"/>
              <w:left w:val="nil"/>
              <w:bottom w:val="nil"/>
              <w:right w:val="nil"/>
            </w:tcBorders>
            <w:shd w:val="clear" w:color="auto" w:fill="auto"/>
            <w:vAlign w:val="center"/>
            <w:hideMark/>
          </w:tcPr>
          <w:p w14:paraId="49BFD43F" w14:textId="77777777" w:rsidR="002A693B" w:rsidRPr="002E04CE" w:rsidRDefault="002A693B" w:rsidP="002A693B">
            <w:pPr>
              <w:spacing w:after="0" w:line="240" w:lineRule="auto"/>
              <w:rPr>
                <w:rFonts w:ascii="Arial" w:eastAsia="Times New Roman" w:hAnsi="Arial" w:cs="Arial"/>
                <w:color w:val="000000"/>
                <w:sz w:val="28"/>
                <w:szCs w:val="28"/>
                <w:lang w:eastAsia="en-GB"/>
              </w:rPr>
            </w:pPr>
            <w:r w:rsidRPr="002E04CE">
              <w:rPr>
                <w:rFonts w:ascii="Arial" w:eastAsia="Times New Roman" w:hAnsi="Arial" w:cs="Arial"/>
                <w:color w:val="000000"/>
                <w:sz w:val="28"/>
                <w:szCs w:val="28"/>
                <w:lang w:eastAsia="en-GB"/>
              </w:rPr>
              <w:t>Support costs</w:t>
            </w:r>
          </w:p>
        </w:tc>
        <w:tc>
          <w:tcPr>
            <w:tcW w:w="1993" w:type="dxa"/>
            <w:tcBorders>
              <w:top w:val="nil"/>
              <w:left w:val="nil"/>
              <w:bottom w:val="nil"/>
              <w:right w:val="nil"/>
            </w:tcBorders>
            <w:shd w:val="clear" w:color="auto" w:fill="auto"/>
            <w:noWrap/>
            <w:hideMark/>
          </w:tcPr>
          <w:p w14:paraId="5F3E46A2" w14:textId="7683F1A5" w:rsidR="002A693B" w:rsidRPr="002A693B" w:rsidRDefault="002A693B" w:rsidP="002A693B">
            <w:pPr>
              <w:spacing w:after="0" w:line="240" w:lineRule="auto"/>
              <w:jc w:val="right"/>
              <w:rPr>
                <w:rFonts w:ascii="Arial" w:eastAsia="Times New Roman" w:hAnsi="Arial" w:cs="Arial"/>
                <w:sz w:val="28"/>
                <w:szCs w:val="28"/>
                <w:lang w:eastAsia="en-GB"/>
              </w:rPr>
            </w:pPr>
            <w:r w:rsidRPr="002A693B">
              <w:rPr>
                <w:rFonts w:ascii="Arial" w:hAnsi="Arial" w:cs="Arial"/>
                <w:sz w:val="28"/>
                <w:szCs w:val="28"/>
              </w:rPr>
              <w:t>67,557</w:t>
            </w:r>
          </w:p>
        </w:tc>
        <w:tc>
          <w:tcPr>
            <w:tcW w:w="1704" w:type="dxa"/>
            <w:tcBorders>
              <w:top w:val="nil"/>
              <w:left w:val="nil"/>
              <w:bottom w:val="nil"/>
              <w:right w:val="nil"/>
            </w:tcBorders>
            <w:shd w:val="clear" w:color="auto" w:fill="auto"/>
            <w:noWrap/>
            <w:hideMark/>
          </w:tcPr>
          <w:p w14:paraId="73289535" w14:textId="55F0F34F" w:rsidR="002A693B" w:rsidRPr="002A693B" w:rsidRDefault="002A693B" w:rsidP="002A693B">
            <w:pPr>
              <w:spacing w:after="0" w:line="240" w:lineRule="auto"/>
              <w:jc w:val="right"/>
              <w:rPr>
                <w:rFonts w:ascii="Arial" w:eastAsia="Times New Roman" w:hAnsi="Arial" w:cs="Arial"/>
                <w:sz w:val="28"/>
                <w:szCs w:val="28"/>
                <w:lang w:eastAsia="en-GB"/>
              </w:rPr>
            </w:pPr>
            <w:r w:rsidRPr="002A693B">
              <w:rPr>
                <w:rFonts w:ascii="Arial" w:hAnsi="Arial" w:cs="Arial"/>
                <w:sz w:val="28"/>
                <w:szCs w:val="28"/>
              </w:rPr>
              <w:t>-</w:t>
            </w:r>
          </w:p>
        </w:tc>
        <w:tc>
          <w:tcPr>
            <w:tcW w:w="1640" w:type="dxa"/>
            <w:tcBorders>
              <w:top w:val="nil"/>
              <w:left w:val="nil"/>
              <w:bottom w:val="nil"/>
              <w:right w:val="nil"/>
            </w:tcBorders>
            <w:shd w:val="clear" w:color="auto" w:fill="auto"/>
            <w:noWrap/>
            <w:hideMark/>
          </w:tcPr>
          <w:p w14:paraId="76F102B8" w14:textId="4A27FFC6" w:rsidR="002A693B" w:rsidRPr="002A693B" w:rsidRDefault="002A693B" w:rsidP="002A693B">
            <w:pPr>
              <w:spacing w:after="0" w:line="240" w:lineRule="auto"/>
              <w:jc w:val="right"/>
              <w:rPr>
                <w:rFonts w:ascii="Arial" w:eastAsia="Times New Roman" w:hAnsi="Arial" w:cs="Arial"/>
                <w:sz w:val="28"/>
                <w:szCs w:val="28"/>
                <w:lang w:eastAsia="en-GB"/>
              </w:rPr>
            </w:pPr>
            <w:r w:rsidRPr="002A693B">
              <w:rPr>
                <w:rFonts w:ascii="Arial" w:hAnsi="Arial" w:cs="Arial"/>
                <w:sz w:val="28"/>
                <w:szCs w:val="28"/>
              </w:rPr>
              <w:t>67,557</w:t>
            </w:r>
          </w:p>
        </w:tc>
      </w:tr>
      <w:tr w:rsidR="002A693B" w:rsidRPr="002E04CE" w14:paraId="532A3F61" w14:textId="77777777" w:rsidTr="00D341D3">
        <w:trPr>
          <w:trHeight w:val="344"/>
        </w:trPr>
        <w:tc>
          <w:tcPr>
            <w:tcW w:w="4290" w:type="dxa"/>
            <w:tcBorders>
              <w:top w:val="nil"/>
              <w:left w:val="nil"/>
              <w:bottom w:val="nil"/>
              <w:right w:val="nil"/>
            </w:tcBorders>
            <w:shd w:val="clear" w:color="auto" w:fill="auto"/>
            <w:vAlign w:val="center"/>
            <w:hideMark/>
          </w:tcPr>
          <w:p w14:paraId="4C476EA5" w14:textId="77777777" w:rsidR="002A693B" w:rsidRPr="002E04CE" w:rsidRDefault="002A693B" w:rsidP="002A693B">
            <w:pPr>
              <w:spacing w:after="0" w:line="240" w:lineRule="auto"/>
              <w:rPr>
                <w:rFonts w:ascii="Arial" w:eastAsia="Times New Roman" w:hAnsi="Arial" w:cs="Arial"/>
                <w:b/>
                <w:bCs/>
                <w:color w:val="000000"/>
                <w:sz w:val="28"/>
                <w:szCs w:val="28"/>
                <w:lang w:eastAsia="en-GB"/>
              </w:rPr>
            </w:pPr>
            <w:r w:rsidRPr="002E04CE">
              <w:rPr>
                <w:rFonts w:ascii="Arial" w:eastAsia="Times New Roman" w:hAnsi="Arial" w:cs="Arial"/>
                <w:b/>
                <w:bCs/>
                <w:color w:val="000000"/>
                <w:sz w:val="28"/>
                <w:szCs w:val="28"/>
                <w:lang w:eastAsia="en-GB"/>
              </w:rPr>
              <w:t>Total</w:t>
            </w:r>
          </w:p>
        </w:tc>
        <w:tc>
          <w:tcPr>
            <w:tcW w:w="1993" w:type="dxa"/>
            <w:tcBorders>
              <w:top w:val="single" w:sz="4" w:space="0" w:color="auto"/>
              <w:left w:val="nil"/>
              <w:bottom w:val="single" w:sz="4" w:space="0" w:color="auto"/>
              <w:right w:val="nil"/>
            </w:tcBorders>
            <w:shd w:val="clear" w:color="auto" w:fill="auto"/>
            <w:noWrap/>
            <w:hideMark/>
          </w:tcPr>
          <w:p w14:paraId="6B6C7F10" w14:textId="33DC8777" w:rsidR="002A693B" w:rsidRPr="002A693B" w:rsidRDefault="002A693B" w:rsidP="002A693B">
            <w:pPr>
              <w:spacing w:after="0" w:line="240" w:lineRule="auto"/>
              <w:jc w:val="right"/>
              <w:rPr>
                <w:rFonts w:ascii="Arial" w:eastAsia="Times New Roman" w:hAnsi="Arial" w:cs="Arial"/>
                <w:b/>
                <w:bCs/>
                <w:sz w:val="28"/>
                <w:szCs w:val="28"/>
                <w:lang w:eastAsia="en-GB"/>
              </w:rPr>
            </w:pPr>
            <w:r w:rsidRPr="002A693B">
              <w:rPr>
                <w:rFonts w:ascii="Arial" w:hAnsi="Arial" w:cs="Arial"/>
                <w:b/>
                <w:bCs/>
                <w:sz w:val="28"/>
                <w:szCs w:val="28"/>
              </w:rPr>
              <w:t>402,</w:t>
            </w:r>
            <w:r w:rsidR="006713E1">
              <w:rPr>
                <w:rFonts w:ascii="Arial" w:hAnsi="Arial" w:cs="Arial"/>
                <w:b/>
                <w:bCs/>
                <w:sz w:val="28"/>
                <w:szCs w:val="28"/>
              </w:rPr>
              <w:t>700</w:t>
            </w:r>
          </w:p>
        </w:tc>
        <w:tc>
          <w:tcPr>
            <w:tcW w:w="1704" w:type="dxa"/>
            <w:tcBorders>
              <w:top w:val="single" w:sz="4" w:space="0" w:color="auto"/>
              <w:left w:val="nil"/>
              <w:bottom w:val="single" w:sz="4" w:space="0" w:color="auto"/>
              <w:right w:val="nil"/>
            </w:tcBorders>
            <w:shd w:val="clear" w:color="auto" w:fill="auto"/>
            <w:noWrap/>
            <w:hideMark/>
          </w:tcPr>
          <w:p w14:paraId="3C5381D2" w14:textId="211FF715" w:rsidR="002A693B" w:rsidRPr="002A693B" w:rsidRDefault="002A693B" w:rsidP="002A693B">
            <w:pPr>
              <w:spacing w:after="0" w:line="240" w:lineRule="auto"/>
              <w:jc w:val="right"/>
              <w:rPr>
                <w:rFonts w:ascii="Arial" w:eastAsia="Times New Roman" w:hAnsi="Arial" w:cs="Arial"/>
                <w:b/>
                <w:bCs/>
                <w:sz w:val="28"/>
                <w:szCs w:val="28"/>
                <w:lang w:eastAsia="en-GB"/>
              </w:rPr>
            </w:pPr>
            <w:r w:rsidRPr="002A693B">
              <w:rPr>
                <w:rFonts w:ascii="Arial" w:hAnsi="Arial" w:cs="Arial"/>
                <w:b/>
                <w:bCs/>
                <w:sz w:val="28"/>
                <w:szCs w:val="28"/>
              </w:rPr>
              <w:t>34,642</w:t>
            </w:r>
          </w:p>
        </w:tc>
        <w:tc>
          <w:tcPr>
            <w:tcW w:w="1640" w:type="dxa"/>
            <w:tcBorders>
              <w:top w:val="single" w:sz="4" w:space="0" w:color="auto"/>
              <w:left w:val="nil"/>
              <w:bottom w:val="single" w:sz="4" w:space="0" w:color="auto"/>
              <w:right w:val="nil"/>
            </w:tcBorders>
            <w:shd w:val="clear" w:color="auto" w:fill="auto"/>
            <w:noWrap/>
            <w:hideMark/>
          </w:tcPr>
          <w:p w14:paraId="6AA83C9D" w14:textId="3BA4D2D7" w:rsidR="002A693B" w:rsidRPr="002A693B" w:rsidRDefault="002A693B" w:rsidP="002A693B">
            <w:pPr>
              <w:spacing w:after="0" w:line="240" w:lineRule="auto"/>
              <w:jc w:val="right"/>
              <w:rPr>
                <w:rFonts w:ascii="Arial" w:eastAsia="Times New Roman" w:hAnsi="Arial" w:cs="Arial"/>
                <w:b/>
                <w:bCs/>
                <w:sz w:val="28"/>
                <w:szCs w:val="28"/>
                <w:lang w:eastAsia="en-GB"/>
              </w:rPr>
            </w:pPr>
            <w:r w:rsidRPr="002A693B">
              <w:rPr>
                <w:rFonts w:ascii="Arial" w:hAnsi="Arial" w:cs="Arial"/>
                <w:b/>
                <w:bCs/>
                <w:sz w:val="28"/>
                <w:szCs w:val="28"/>
              </w:rPr>
              <w:t>437,34</w:t>
            </w:r>
            <w:r w:rsidR="006713E1">
              <w:rPr>
                <w:rFonts w:ascii="Arial" w:hAnsi="Arial" w:cs="Arial"/>
                <w:b/>
                <w:bCs/>
                <w:sz w:val="28"/>
                <w:szCs w:val="28"/>
              </w:rPr>
              <w:t>2</w:t>
            </w:r>
          </w:p>
        </w:tc>
      </w:tr>
      <w:tr w:rsidR="002E04CE" w:rsidRPr="002E04CE" w14:paraId="0F468E46" w14:textId="77777777" w:rsidTr="00D341D3">
        <w:trPr>
          <w:trHeight w:val="451"/>
        </w:trPr>
        <w:tc>
          <w:tcPr>
            <w:tcW w:w="4290" w:type="dxa"/>
            <w:tcBorders>
              <w:top w:val="nil"/>
              <w:left w:val="nil"/>
              <w:bottom w:val="nil"/>
              <w:right w:val="nil"/>
            </w:tcBorders>
            <w:shd w:val="clear" w:color="auto" w:fill="auto"/>
            <w:vAlign w:val="center"/>
            <w:hideMark/>
          </w:tcPr>
          <w:p w14:paraId="16CE5F1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993" w:type="dxa"/>
            <w:tcBorders>
              <w:top w:val="nil"/>
              <w:left w:val="nil"/>
              <w:bottom w:val="nil"/>
              <w:right w:val="nil"/>
            </w:tcBorders>
            <w:shd w:val="clear" w:color="auto" w:fill="auto"/>
            <w:noWrap/>
            <w:vAlign w:val="bottom"/>
            <w:hideMark/>
          </w:tcPr>
          <w:p w14:paraId="062353BF"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704" w:type="dxa"/>
            <w:tcBorders>
              <w:top w:val="nil"/>
              <w:left w:val="nil"/>
              <w:bottom w:val="nil"/>
              <w:right w:val="nil"/>
            </w:tcBorders>
            <w:shd w:val="clear" w:color="auto" w:fill="auto"/>
            <w:noWrap/>
            <w:hideMark/>
          </w:tcPr>
          <w:p w14:paraId="14507E10"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640" w:type="dxa"/>
            <w:tcBorders>
              <w:top w:val="nil"/>
              <w:left w:val="nil"/>
              <w:bottom w:val="nil"/>
              <w:right w:val="nil"/>
            </w:tcBorders>
            <w:shd w:val="clear" w:color="auto" w:fill="auto"/>
            <w:noWrap/>
            <w:hideMark/>
          </w:tcPr>
          <w:p w14:paraId="6F00DDB6"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E04CE" w:rsidRPr="002E04CE" w14:paraId="1FB6EA8C" w14:textId="77777777" w:rsidTr="00D341D3">
        <w:trPr>
          <w:trHeight w:val="344"/>
        </w:trPr>
        <w:tc>
          <w:tcPr>
            <w:tcW w:w="4290" w:type="dxa"/>
            <w:tcBorders>
              <w:top w:val="nil"/>
              <w:left w:val="nil"/>
              <w:bottom w:val="nil"/>
              <w:right w:val="nil"/>
            </w:tcBorders>
            <w:shd w:val="clear" w:color="auto" w:fill="auto"/>
            <w:vAlign w:val="bottom"/>
            <w:hideMark/>
          </w:tcPr>
          <w:p w14:paraId="20CCD059"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Year ended 31 March 2019</w:t>
            </w:r>
          </w:p>
        </w:tc>
        <w:tc>
          <w:tcPr>
            <w:tcW w:w="1993" w:type="dxa"/>
            <w:tcBorders>
              <w:top w:val="nil"/>
              <w:left w:val="nil"/>
              <w:bottom w:val="nil"/>
              <w:right w:val="nil"/>
            </w:tcBorders>
            <w:shd w:val="clear" w:color="auto" w:fill="auto"/>
            <w:noWrap/>
            <w:hideMark/>
          </w:tcPr>
          <w:p w14:paraId="6C61B3A8"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1704" w:type="dxa"/>
            <w:tcBorders>
              <w:top w:val="nil"/>
              <w:left w:val="nil"/>
              <w:bottom w:val="nil"/>
              <w:right w:val="nil"/>
            </w:tcBorders>
            <w:shd w:val="clear" w:color="auto" w:fill="auto"/>
            <w:noWrap/>
            <w:hideMark/>
          </w:tcPr>
          <w:p w14:paraId="7B361F40"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40" w:type="dxa"/>
            <w:tcBorders>
              <w:top w:val="nil"/>
              <w:left w:val="nil"/>
              <w:bottom w:val="nil"/>
              <w:right w:val="nil"/>
            </w:tcBorders>
            <w:shd w:val="clear" w:color="auto" w:fill="auto"/>
            <w:noWrap/>
            <w:hideMark/>
          </w:tcPr>
          <w:p w14:paraId="6659D7C1"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E04CE" w:rsidRPr="002E04CE" w14:paraId="13D6DAEC" w14:textId="77777777" w:rsidTr="00D341D3">
        <w:trPr>
          <w:trHeight w:val="332"/>
        </w:trPr>
        <w:tc>
          <w:tcPr>
            <w:tcW w:w="4290" w:type="dxa"/>
            <w:tcBorders>
              <w:top w:val="nil"/>
              <w:left w:val="nil"/>
              <w:bottom w:val="nil"/>
              <w:right w:val="nil"/>
            </w:tcBorders>
            <w:shd w:val="clear" w:color="auto" w:fill="auto"/>
            <w:vAlign w:val="center"/>
            <w:hideMark/>
          </w:tcPr>
          <w:p w14:paraId="4750B1C2" w14:textId="77777777" w:rsidR="002E04CE" w:rsidRPr="002E04CE" w:rsidRDefault="002E04CE" w:rsidP="002E04CE">
            <w:pPr>
              <w:spacing w:after="0" w:line="240" w:lineRule="auto"/>
              <w:rPr>
                <w:rFonts w:ascii="Arial" w:eastAsia="Times New Roman" w:hAnsi="Arial" w:cs="Arial"/>
                <w:color w:val="000000"/>
                <w:sz w:val="28"/>
                <w:szCs w:val="28"/>
                <w:lang w:eastAsia="en-GB"/>
              </w:rPr>
            </w:pPr>
            <w:r w:rsidRPr="002E04CE">
              <w:rPr>
                <w:rFonts w:ascii="Arial" w:eastAsia="Times New Roman" w:hAnsi="Arial" w:cs="Arial"/>
                <w:color w:val="000000"/>
                <w:sz w:val="28"/>
                <w:szCs w:val="28"/>
                <w:lang w:eastAsia="en-GB"/>
              </w:rPr>
              <w:t>Information and co-ordination</w:t>
            </w:r>
          </w:p>
        </w:tc>
        <w:tc>
          <w:tcPr>
            <w:tcW w:w="1993" w:type="dxa"/>
            <w:tcBorders>
              <w:top w:val="nil"/>
              <w:left w:val="nil"/>
              <w:bottom w:val="nil"/>
              <w:right w:val="nil"/>
            </w:tcBorders>
            <w:shd w:val="clear" w:color="auto" w:fill="auto"/>
            <w:noWrap/>
            <w:hideMark/>
          </w:tcPr>
          <w:p w14:paraId="7DC04274"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515,756</w:t>
            </w:r>
          </w:p>
        </w:tc>
        <w:tc>
          <w:tcPr>
            <w:tcW w:w="1704" w:type="dxa"/>
            <w:tcBorders>
              <w:top w:val="nil"/>
              <w:left w:val="nil"/>
              <w:bottom w:val="nil"/>
              <w:right w:val="nil"/>
            </w:tcBorders>
            <w:shd w:val="clear" w:color="auto" w:fill="auto"/>
            <w:noWrap/>
            <w:hideMark/>
          </w:tcPr>
          <w:p w14:paraId="53C25A5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84,939</w:t>
            </w:r>
          </w:p>
        </w:tc>
        <w:tc>
          <w:tcPr>
            <w:tcW w:w="1640" w:type="dxa"/>
            <w:tcBorders>
              <w:top w:val="nil"/>
              <w:left w:val="nil"/>
              <w:bottom w:val="nil"/>
              <w:right w:val="nil"/>
            </w:tcBorders>
            <w:shd w:val="clear" w:color="auto" w:fill="auto"/>
            <w:noWrap/>
            <w:hideMark/>
          </w:tcPr>
          <w:p w14:paraId="620FD121"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600,695</w:t>
            </w:r>
          </w:p>
        </w:tc>
      </w:tr>
      <w:tr w:rsidR="002E04CE" w:rsidRPr="002E04CE" w14:paraId="0CBC8B93" w14:textId="77777777" w:rsidTr="00D341D3">
        <w:trPr>
          <w:trHeight w:val="332"/>
        </w:trPr>
        <w:tc>
          <w:tcPr>
            <w:tcW w:w="4290" w:type="dxa"/>
            <w:tcBorders>
              <w:top w:val="nil"/>
              <w:left w:val="nil"/>
              <w:bottom w:val="nil"/>
              <w:right w:val="nil"/>
            </w:tcBorders>
            <w:shd w:val="clear" w:color="auto" w:fill="auto"/>
            <w:vAlign w:val="center"/>
            <w:hideMark/>
          </w:tcPr>
          <w:p w14:paraId="349953D8" w14:textId="77777777" w:rsidR="002E04CE" w:rsidRPr="002E04CE" w:rsidRDefault="002E04CE" w:rsidP="002E04CE">
            <w:pPr>
              <w:spacing w:after="0" w:line="240" w:lineRule="auto"/>
              <w:rPr>
                <w:rFonts w:ascii="Arial" w:eastAsia="Times New Roman" w:hAnsi="Arial" w:cs="Arial"/>
                <w:color w:val="000000"/>
                <w:sz w:val="28"/>
                <w:szCs w:val="28"/>
                <w:lang w:eastAsia="en-GB"/>
              </w:rPr>
            </w:pPr>
            <w:r w:rsidRPr="002E04CE">
              <w:rPr>
                <w:rFonts w:ascii="Arial" w:eastAsia="Times New Roman" w:hAnsi="Arial" w:cs="Arial"/>
                <w:color w:val="000000"/>
                <w:sz w:val="28"/>
                <w:szCs w:val="28"/>
                <w:lang w:eastAsia="en-GB"/>
              </w:rPr>
              <w:t>Support costs</w:t>
            </w:r>
          </w:p>
        </w:tc>
        <w:tc>
          <w:tcPr>
            <w:tcW w:w="1993" w:type="dxa"/>
            <w:tcBorders>
              <w:top w:val="nil"/>
              <w:left w:val="nil"/>
              <w:bottom w:val="nil"/>
              <w:right w:val="nil"/>
            </w:tcBorders>
            <w:shd w:val="clear" w:color="auto" w:fill="auto"/>
            <w:noWrap/>
            <w:hideMark/>
          </w:tcPr>
          <w:p w14:paraId="79326393"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82,568</w:t>
            </w:r>
          </w:p>
        </w:tc>
        <w:tc>
          <w:tcPr>
            <w:tcW w:w="1704" w:type="dxa"/>
            <w:tcBorders>
              <w:top w:val="nil"/>
              <w:left w:val="nil"/>
              <w:bottom w:val="nil"/>
              <w:right w:val="nil"/>
            </w:tcBorders>
            <w:shd w:val="clear" w:color="auto" w:fill="auto"/>
            <w:noWrap/>
            <w:hideMark/>
          </w:tcPr>
          <w:p w14:paraId="1D230400"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c>
          <w:tcPr>
            <w:tcW w:w="1640" w:type="dxa"/>
            <w:tcBorders>
              <w:top w:val="nil"/>
              <w:left w:val="nil"/>
              <w:bottom w:val="nil"/>
              <w:right w:val="nil"/>
            </w:tcBorders>
            <w:shd w:val="clear" w:color="auto" w:fill="auto"/>
            <w:noWrap/>
            <w:hideMark/>
          </w:tcPr>
          <w:p w14:paraId="635D48BE"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82,568</w:t>
            </w:r>
          </w:p>
        </w:tc>
      </w:tr>
      <w:tr w:rsidR="002E04CE" w:rsidRPr="002E04CE" w14:paraId="425E47BD" w14:textId="77777777" w:rsidTr="00D341D3">
        <w:trPr>
          <w:trHeight w:val="344"/>
        </w:trPr>
        <w:tc>
          <w:tcPr>
            <w:tcW w:w="4290" w:type="dxa"/>
            <w:tcBorders>
              <w:top w:val="nil"/>
              <w:left w:val="nil"/>
              <w:bottom w:val="nil"/>
              <w:right w:val="nil"/>
            </w:tcBorders>
            <w:shd w:val="clear" w:color="auto" w:fill="auto"/>
            <w:vAlign w:val="center"/>
            <w:hideMark/>
          </w:tcPr>
          <w:p w14:paraId="3843451E" w14:textId="77777777" w:rsidR="002E04CE" w:rsidRPr="002E04CE" w:rsidRDefault="002E04CE" w:rsidP="002E04CE">
            <w:pPr>
              <w:spacing w:after="0" w:line="240" w:lineRule="auto"/>
              <w:rPr>
                <w:rFonts w:ascii="Arial" w:eastAsia="Times New Roman" w:hAnsi="Arial" w:cs="Arial"/>
                <w:b/>
                <w:bCs/>
                <w:color w:val="000000"/>
                <w:sz w:val="28"/>
                <w:szCs w:val="28"/>
                <w:lang w:eastAsia="en-GB"/>
              </w:rPr>
            </w:pPr>
            <w:r w:rsidRPr="002E04CE">
              <w:rPr>
                <w:rFonts w:ascii="Arial" w:eastAsia="Times New Roman" w:hAnsi="Arial" w:cs="Arial"/>
                <w:b/>
                <w:bCs/>
                <w:color w:val="000000"/>
                <w:sz w:val="28"/>
                <w:szCs w:val="28"/>
                <w:lang w:eastAsia="en-GB"/>
              </w:rPr>
              <w:t>Total</w:t>
            </w:r>
          </w:p>
        </w:tc>
        <w:tc>
          <w:tcPr>
            <w:tcW w:w="1993" w:type="dxa"/>
            <w:tcBorders>
              <w:top w:val="single" w:sz="4" w:space="0" w:color="auto"/>
              <w:left w:val="nil"/>
              <w:bottom w:val="single" w:sz="4" w:space="0" w:color="auto"/>
              <w:right w:val="nil"/>
            </w:tcBorders>
            <w:shd w:val="clear" w:color="auto" w:fill="auto"/>
            <w:noWrap/>
            <w:hideMark/>
          </w:tcPr>
          <w:p w14:paraId="07BF6B0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598,324</w:t>
            </w:r>
          </w:p>
        </w:tc>
        <w:tc>
          <w:tcPr>
            <w:tcW w:w="1704" w:type="dxa"/>
            <w:tcBorders>
              <w:top w:val="single" w:sz="4" w:space="0" w:color="auto"/>
              <w:left w:val="nil"/>
              <w:bottom w:val="single" w:sz="4" w:space="0" w:color="auto"/>
              <w:right w:val="nil"/>
            </w:tcBorders>
            <w:shd w:val="clear" w:color="auto" w:fill="auto"/>
            <w:noWrap/>
            <w:hideMark/>
          </w:tcPr>
          <w:p w14:paraId="55792722"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84,939</w:t>
            </w:r>
          </w:p>
        </w:tc>
        <w:tc>
          <w:tcPr>
            <w:tcW w:w="1640" w:type="dxa"/>
            <w:tcBorders>
              <w:top w:val="single" w:sz="4" w:space="0" w:color="auto"/>
              <w:left w:val="nil"/>
              <w:bottom w:val="single" w:sz="4" w:space="0" w:color="auto"/>
              <w:right w:val="nil"/>
            </w:tcBorders>
            <w:shd w:val="clear" w:color="auto" w:fill="auto"/>
            <w:noWrap/>
            <w:hideMark/>
          </w:tcPr>
          <w:p w14:paraId="23DF2369"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683,263</w:t>
            </w:r>
          </w:p>
        </w:tc>
      </w:tr>
      <w:tr w:rsidR="002E04CE" w:rsidRPr="002E04CE" w14:paraId="1283FEDB" w14:textId="77777777" w:rsidTr="00D341D3">
        <w:trPr>
          <w:trHeight w:val="344"/>
        </w:trPr>
        <w:tc>
          <w:tcPr>
            <w:tcW w:w="4290" w:type="dxa"/>
            <w:tcBorders>
              <w:top w:val="nil"/>
              <w:left w:val="nil"/>
              <w:bottom w:val="nil"/>
              <w:right w:val="nil"/>
            </w:tcBorders>
            <w:shd w:val="clear" w:color="auto" w:fill="auto"/>
            <w:vAlign w:val="center"/>
          </w:tcPr>
          <w:p w14:paraId="35F2FA46" w14:textId="77777777" w:rsidR="002E04CE" w:rsidRPr="002E04CE" w:rsidRDefault="002E04CE" w:rsidP="002E04CE">
            <w:pPr>
              <w:spacing w:after="0" w:line="240" w:lineRule="auto"/>
              <w:rPr>
                <w:rFonts w:ascii="Arial" w:eastAsia="Times New Roman" w:hAnsi="Arial" w:cs="Arial"/>
                <w:b/>
                <w:bCs/>
                <w:color w:val="000000"/>
                <w:sz w:val="28"/>
                <w:szCs w:val="28"/>
                <w:lang w:eastAsia="en-GB"/>
              </w:rPr>
            </w:pPr>
          </w:p>
        </w:tc>
        <w:tc>
          <w:tcPr>
            <w:tcW w:w="1993" w:type="dxa"/>
            <w:tcBorders>
              <w:top w:val="single" w:sz="4" w:space="0" w:color="auto"/>
              <w:left w:val="nil"/>
              <w:bottom w:val="single" w:sz="4" w:space="0" w:color="auto"/>
              <w:right w:val="nil"/>
            </w:tcBorders>
            <w:shd w:val="clear" w:color="auto" w:fill="auto"/>
            <w:noWrap/>
          </w:tcPr>
          <w:p w14:paraId="4578166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704" w:type="dxa"/>
            <w:tcBorders>
              <w:top w:val="single" w:sz="4" w:space="0" w:color="auto"/>
              <w:left w:val="nil"/>
              <w:bottom w:val="single" w:sz="4" w:space="0" w:color="auto"/>
              <w:right w:val="nil"/>
            </w:tcBorders>
            <w:shd w:val="clear" w:color="auto" w:fill="auto"/>
            <w:noWrap/>
          </w:tcPr>
          <w:p w14:paraId="2AFFAE5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640" w:type="dxa"/>
            <w:tcBorders>
              <w:top w:val="single" w:sz="4" w:space="0" w:color="auto"/>
              <w:left w:val="nil"/>
              <w:bottom w:val="single" w:sz="4" w:space="0" w:color="auto"/>
              <w:right w:val="nil"/>
            </w:tcBorders>
            <w:shd w:val="clear" w:color="auto" w:fill="auto"/>
            <w:noWrap/>
          </w:tcPr>
          <w:p w14:paraId="2DCFA89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r>
    </w:tbl>
    <w:p w14:paraId="6CD4C20A" w14:textId="5A404347" w:rsidR="002E04CE" w:rsidRDefault="002E04CE" w:rsidP="002E04CE">
      <w:pPr>
        <w:spacing w:after="0" w:line="240" w:lineRule="auto"/>
        <w:ind w:left="426"/>
        <w:contextualSpacing/>
        <w:rPr>
          <w:rFonts w:ascii="Arial" w:hAnsi="Arial" w:cs="Arial"/>
          <w:color w:val="17365D" w:themeColor="text2" w:themeShade="BF"/>
          <w:sz w:val="32"/>
          <w:szCs w:val="32"/>
        </w:rPr>
      </w:pPr>
    </w:p>
    <w:p w14:paraId="6E61E437" w14:textId="73C1DCAE" w:rsidR="008F6866" w:rsidRDefault="008F6866" w:rsidP="002E04CE">
      <w:pPr>
        <w:spacing w:after="0" w:line="240" w:lineRule="auto"/>
        <w:ind w:left="426"/>
        <w:contextualSpacing/>
        <w:rPr>
          <w:rFonts w:ascii="Arial" w:hAnsi="Arial" w:cs="Arial"/>
          <w:color w:val="17365D" w:themeColor="text2" w:themeShade="BF"/>
          <w:sz w:val="32"/>
          <w:szCs w:val="32"/>
        </w:rPr>
      </w:pPr>
    </w:p>
    <w:p w14:paraId="6F3BE57C" w14:textId="67DFC400" w:rsidR="008F6866" w:rsidRDefault="008F6866" w:rsidP="002E04CE">
      <w:pPr>
        <w:spacing w:after="0" w:line="240" w:lineRule="auto"/>
        <w:ind w:left="426"/>
        <w:contextualSpacing/>
        <w:rPr>
          <w:rFonts w:ascii="Arial" w:hAnsi="Arial" w:cs="Arial"/>
          <w:color w:val="17365D" w:themeColor="text2" w:themeShade="BF"/>
          <w:sz w:val="32"/>
          <w:szCs w:val="32"/>
        </w:rPr>
      </w:pPr>
    </w:p>
    <w:p w14:paraId="0E6F1AE1" w14:textId="5766EC46" w:rsidR="008F6866" w:rsidRDefault="008F6866" w:rsidP="002E04CE">
      <w:pPr>
        <w:spacing w:after="0" w:line="240" w:lineRule="auto"/>
        <w:ind w:left="426"/>
        <w:contextualSpacing/>
        <w:rPr>
          <w:rFonts w:ascii="Arial" w:hAnsi="Arial" w:cs="Arial"/>
          <w:color w:val="17365D" w:themeColor="text2" w:themeShade="BF"/>
          <w:sz w:val="32"/>
          <w:szCs w:val="32"/>
        </w:rPr>
      </w:pPr>
    </w:p>
    <w:p w14:paraId="22831EA9" w14:textId="1B3BFC15" w:rsidR="008F6866" w:rsidRDefault="008F6866" w:rsidP="002E04CE">
      <w:pPr>
        <w:spacing w:after="0" w:line="240" w:lineRule="auto"/>
        <w:ind w:left="426"/>
        <w:contextualSpacing/>
        <w:rPr>
          <w:rFonts w:ascii="Arial" w:hAnsi="Arial" w:cs="Arial"/>
          <w:color w:val="17365D" w:themeColor="text2" w:themeShade="BF"/>
          <w:sz w:val="32"/>
          <w:szCs w:val="32"/>
        </w:rPr>
      </w:pPr>
    </w:p>
    <w:p w14:paraId="67427E6E" w14:textId="7CF922C4" w:rsidR="008F6866" w:rsidRDefault="008F6866" w:rsidP="002E04CE">
      <w:pPr>
        <w:spacing w:after="0" w:line="240" w:lineRule="auto"/>
        <w:ind w:left="426"/>
        <w:contextualSpacing/>
        <w:rPr>
          <w:rFonts w:ascii="Arial" w:hAnsi="Arial" w:cs="Arial"/>
          <w:color w:val="17365D" w:themeColor="text2" w:themeShade="BF"/>
          <w:sz w:val="32"/>
          <w:szCs w:val="32"/>
        </w:rPr>
      </w:pPr>
    </w:p>
    <w:p w14:paraId="7CB7AD1D" w14:textId="2D7931BD" w:rsidR="008F6866" w:rsidRDefault="008F6866" w:rsidP="002E04CE">
      <w:pPr>
        <w:spacing w:after="0" w:line="240" w:lineRule="auto"/>
        <w:ind w:left="426"/>
        <w:contextualSpacing/>
        <w:rPr>
          <w:rFonts w:ascii="Arial" w:hAnsi="Arial" w:cs="Arial"/>
          <w:color w:val="17365D" w:themeColor="text2" w:themeShade="BF"/>
          <w:sz w:val="32"/>
          <w:szCs w:val="32"/>
        </w:rPr>
      </w:pPr>
    </w:p>
    <w:p w14:paraId="1D75F169" w14:textId="50BB0323" w:rsidR="008F6866" w:rsidRDefault="008F6866" w:rsidP="002E04CE">
      <w:pPr>
        <w:spacing w:after="0" w:line="240" w:lineRule="auto"/>
        <w:ind w:left="426"/>
        <w:contextualSpacing/>
        <w:rPr>
          <w:rFonts w:ascii="Arial" w:hAnsi="Arial" w:cs="Arial"/>
          <w:color w:val="17365D" w:themeColor="text2" w:themeShade="BF"/>
          <w:sz w:val="32"/>
          <w:szCs w:val="32"/>
        </w:rPr>
      </w:pPr>
    </w:p>
    <w:p w14:paraId="3174462F" w14:textId="54B54533" w:rsidR="008F6866" w:rsidRDefault="008F6866" w:rsidP="002E04CE">
      <w:pPr>
        <w:spacing w:after="0" w:line="240" w:lineRule="auto"/>
        <w:ind w:left="426"/>
        <w:contextualSpacing/>
        <w:rPr>
          <w:rFonts w:ascii="Arial" w:hAnsi="Arial" w:cs="Arial"/>
          <w:color w:val="17365D" w:themeColor="text2" w:themeShade="BF"/>
          <w:sz w:val="32"/>
          <w:szCs w:val="32"/>
        </w:rPr>
      </w:pPr>
    </w:p>
    <w:p w14:paraId="492CA459" w14:textId="50A9B69C" w:rsidR="008F6866" w:rsidRDefault="008F6866" w:rsidP="002E04CE">
      <w:pPr>
        <w:spacing w:after="0" w:line="240" w:lineRule="auto"/>
        <w:ind w:left="426"/>
        <w:contextualSpacing/>
        <w:rPr>
          <w:rFonts w:ascii="Arial" w:hAnsi="Arial" w:cs="Arial"/>
          <w:color w:val="17365D" w:themeColor="text2" w:themeShade="BF"/>
          <w:sz w:val="32"/>
          <w:szCs w:val="32"/>
        </w:rPr>
      </w:pPr>
    </w:p>
    <w:p w14:paraId="19CF5511" w14:textId="77777777" w:rsidR="008F6866" w:rsidRPr="002E04CE" w:rsidRDefault="008F6866" w:rsidP="002E04CE">
      <w:pPr>
        <w:spacing w:after="0" w:line="240" w:lineRule="auto"/>
        <w:ind w:left="426"/>
        <w:contextualSpacing/>
        <w:rPr>
          <w:rFonts w:ascii="Arial" w:hAnsi="Arial" w:cs="Arial"/>
          <w:color w:val="17365D" w:themeColor="text2" w:themeShade="BF"/>
          <w:sz w:val="32"/>
          <w:szCs w:val="32"/>
        </w:rPr>
      </w:pPr>
    </w:p>
    <w:p w14:paraId="3924F976" w14:textId="77777777" w:rsidR="002E04CE" w:rsidRPr="002E04CE" w:rsidRDefault="002E04CE" w:rsidP="002E04CE">
      <w:pPr>
        <w:numPr>
          <w:ilvl w:val="0"/>
          <w:numId w:val="38"/>
        </w:numPr>
        <w:spacing w:after="0" w:line="240" w:lineRule="auto"/>
        <w:contextualSpacing/>
        <w:rPr>
          <w:rFonts w:ascii="Arial" w:hAnsi="Arial" w:cs="Arial"/>
          <w:color w:val="17365D" w:themeColor="text2" w:themeShade="BF"/>
          <w:sz w:val="32"/>
          <w:szCs w:val="32"/>
        </w:rPr>
      </w:pPr>
      <w:r w:rsidRPr="002E04CE">
        <w:rPr>
          <w:rFonts w:ascii="Arial" w:hAnsi="Arial" w:cs="Arial"/>
          <w:color w:val="17365D" w:themeColor="text2" w:themeShade="BF"/>
          <w:sz w:val="32"/>
          <w:szCs w:val="32"/>
        </w:rPr>
        <w:lastRenderedPageBreak/>
        <w:t>Costs of charitable activities by activity type</w:t>
      </w:r>
    </w:p>
    <w:p w14:paraId="5A82F936" w14:textId="77777777" w:rsidR="002E04CE" w:rsidRPr="002E04CE" w:rsidRDefault="002E04CE" w:rsidP="002E04CE">
      <w:pPr>
        <w:spacing w:after="0" w:line="240" w:lineRule="auto"/>
        <w:ind w:left="720"/>
        <w:contextualSpacing/>
        <w:rPr>
          <w:rFonts w:ascii="Arial" w:hAnsi="Arial" w:cs="Arial"/>
          <w:color w:val="17365D" w:themeColor="text2" w:themeShade="BF"/>
          <w:sz w:val="32"/>
          <w:szCs w:val="32"/>
        </w:rPr>
      </w:pPr>
    </w:p>
    <w:tbl>
      <w:tblPr>
        <w:tblW w:w="9684" w:type="dxa"/>
        <w:tblLook w:val="04A0" w:firstRow="1" w:lastRow="0" w:firstColumn="1" w:lastColumn="0" w:noHBand="0" w:noVBand="1"/>
      </w:tblPr>
      <w:tblGrid>
        <w:gridCol w:w="3762"/>
        <w:gridCol w:w="1699"/>
        <w:gridCol w:w="1476"/>
        <w:gridCol w:w="1421"/>
        <w:gridCol w:w="1326"/>
      </w:tblGrid>
      <w:tr w:rsidR="002E04CE" w:rsidRPr="002E04CE" w14:paraId="263925DC" w14:textId="77777777" w:rsidTr="00D341D3">
        <w:trPr>
          <w:trHeight w:val="570"/>
        </w:trPr>
        <w:tc>
          <w:tcPr>
            <w:tcW w:w="3762" w:type="dxa"/>
            <w:tcBorders>
              <w:top w:val="nil"/>
              <w:left w:val="nil"/>
              <w:bottom w:val="nil"/>
              <w:right w:val="nil"/>
            </w:tcBorders>
            <w:shd w:val="clear" w:color="auto" w:fill="auto"/>
            <w:noWrap/>
            <w:vAlign w:val="bottom"/>
            <w:hideMark/>
          </w:tcPr>
          <w:p w14:paraId="6D9F622F"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99" w:type="dxa"/>
            <w:tcBorders>
              <w:top w:val="nil"/>
              <w:left w:val="nil"/>
              <w:bottom w:val="nil"/>
              <w:right w:val="nil"/>
            </w:tcBorders>
            <w:shd w:val="clear" w:color="auto" w:fill="auto"/>
            <w:vAlign w:val="center"/>
            <w:hideMark/>
          </w:tcPr>
          <w:p w14:paraId="16868F8D"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Direct Costs</w:t>
            </w:r>
          </w:p>
        </w:tc>
        <w:tc>
          <w:tcPr>
            <w:tcW w:w="1476" w:type="dxa"/>
            <w:tcBorders>
              <w:top w:val="nil"/>
              <w:left w:val="nil"/>
              <w:bottom w:val="nil"/>
              <w:right w:val="nil"/>
            </w:tcBorders>
            <w:shd w:val="clear" w:color="auto" w:fill="auto"/>
            <w:vAlign w:val="center"/>
            <w:hideMark/>
          </w:tcPr>
          <w:p w14:paraId="433DCC0B"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Grants</w:t>
            </w:r>
          </w:p>
        </w:tc>
        <w:tc>
          <w:tcPr>
            <w:tcW w:w="1421" w:type="dxa"/>
            <w:tcBorders>
              <w:top w:val="nil"/>
              <w:left w:val="nil"/>
              <w:bottom w:val="nil"/>
              <w:right w:val="nil"/>
            </w:tcBorders>
            <w:shd w:val="clear" w:color="auto" w:fill="auto"/>
            <w:vAlign w:val="center"/>
            <w:hideMark/>
          </w:tcPr>
          <w:p w14:paraId="34C9A83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Support Costs</w:t>
            </w:r>
          </w:p>
        </w:tc>
        <w:tc>
          <w:tcPr>
            <w:tcW w:w="1326" w:type="dxa"/>
            <w:tcBorders>
              <w:top w:val="nil"/>
              <w:left w:val="nil"/>
              <w:bottom w:val="nil"/>
              <w:right w:val="nil"/>
            </w:tcBorders>
            <w:shd w:val="clear" w:color="auto" w:fill="auto"/>
            <w:vAlign w:val="center"/>
            <w:hideMark/>
          </w:tcPr>
          <w:p w14:paraId="37467D1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w:t>
            </w:r>
          </w:p>
        </w:tc>
      </w:tr>
      <w:tr w:rsidR="002E04CE" w:rsidRPr="002E04CE" w14:paraId="079872BB" w14:textId="77777777" w:rsidTr="00D341D3">
        <w:trPr>
          <w:trHeight w:val="424"/>
        </w:trPr>
        <w:tc>
          <w:tcPr>
            <w:tcW w:w="3762" w:type="dxa"/>
            <w:tcBorders>
              <w:top w:val="nil"/>
              <w:left w:val="nil"/>
              <w:bottom w:val="nil"/>
              <w:right w:val="nil"/>
            </w:tcBorders>
            <w:shd w:val="clear" w:color="auto" w:fill="auto"/>
            <w:noWrap/>
            <w:vAlign w:val="bottom"/>
            <w:hideMark/>
          </w:tcPr>
          <w:p w14:paraId="796E283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699" w:type="dxa"/>
            <w:tcBorders>
              <w:top w:val="nil"/>
              <w:left w:val="nil"/>
              <w:bottom w:val="nil"/>
              <w:right w:val="nil"/>
            </w:tcBorders>
            <w:shd w:val="clear" w:color="auto" w:fill="auto"/>
            <w:vAlign w:val="center"/>
            <w:hideMark/>
          </w:tcPr>
          <w:p w14:paraId="120A724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476" w:type="dxa"/>
            <w:tcBorders>
              <w:top w:val="nil"/>
              <w:left w:val="nil"/>
              <w:bottom w:val="nil"/>
              <w:right w:val="nil"/>
            </w:tcBorders>
            <w:shd w:val="clear" w:color="auto" w:fill="auto"/>
            <w:vAlign w:val="center"/>
            <w:hideMark/>
          </w:tcPr>
          <w:p w14:paraId="35CF81AF"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421" w:type="dxa"/>
            <w:tcBorders>
              <w:top w:val="nil"/>
              <w:left w:val="nil"/>
              <w:bottom w:val="nil"/>
              <w:right w:val="nil"/>
            </w:tcBorders>
            <w:shd w:val="clear" w:color="auto" w:fill="auto"/>
            <w:vAlign w:val="center"/>
            <w:hideMark/>
          </w:tcPr>
          <w:p w14:paraId="74AEF9A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326" w:type="dxa"/>
            <w:tcBorders>
              <w:top w:val="nil"/>
              <w:left w:val="nil"/>
              <w:bottom w:val="nil"/>
              <w:right w:val="nil"/>
            </w:tcBorders>
            <w:shd w:val="clear" w:color="auto" w:fill="auto"/>
            <w:vAlign w:val="center"/>
            <w:hideMark/>
          </w:tcPr>
          <w:p w14:paraId="77AB744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4DE0D348" w14:textId="77777777" w:rsidTr="00D341D3">
        <w:trPr>
          <w:trHeight w:val="424"/>
        </w:trPr>
        <w:tc>
          <w:tcPr>
            <w:tcW w:w="3762" w:type="dxa"/>
            <w:tcBorders>
              <w:top w:val="nil"/>
              <w:left w:val="nil"/>
              <w:bottom w:val="nil"/>
              <w:right w:val="nil"/>
            </w:tcBorders>
            <w:shd w:val="clear" w:color="auto" w:fill="auto"/>
            <w:noWrap/>
            <w:vAlign w:val="bottom"/>
            <w:hideMark/>
          </w:tcPr>
          <w:p w14:paraId="7E76268E"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Year ended 31 March 2020</w:t>
            </w:r>
          </w:p>
        </w:tc>
        <w:tc>
          <w:tcPr>
            <w:tcW w:w="1699" w:type="dxa"/>
            <w:tcBorders>
              <w:top w:val="nil"/>
              <w:left w:val="nil"/>
              <w:bottom w:val="nil"/>
              <w:right w:val="nil"/>
            </w:tcBorders>
            <w:shd w:val="clear" w:color="auto" w:fill="auto"/>
            <w:hideMark/>
          </w:tcPr>
          <w:p w14:paraId="15B1FF63"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1476" w:type="dxa"/>
            <w:tcBorders>
              <w:top w:val="nil"/>
              <w:left w:val="nil"/>
              <w:bottom w:val="nil"/>
              <w:right w:val="nil"/>
            </w:tcBorders>
            <w:shd w:val="clear" w:color="auto" w:fill="auto"/>
            <w:hideMark/>
          </w:tcPr>
          <w:p w14:paraId="689F3EB9"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421" w:type="dxa"/>
            <w:tcBorders>
              <w:top w:val="nil"/>
              <w:left w:val="nil"/>
              <w:bottom w:val="nil"/>
              <w:right w:val="nil"/>
            </w:tcBorders>
            <w:shd w:val="clear" w:color="auto" w:fill="auto"/>
            <w:hideMark/>
          </w:tcPr>
          <w:p w14:paraId="40361D2B"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326" w:type="dxa"/>
            <w:tcBorders>
              <w:top w:val="nil"/>
              <w:left w:val="nil"/>
              <w:bottom w:val="nil"/>
              <w:right w:val="nil"/>
            </w:tcBorders>
            <w:shd w:val="clear" w:color="auto" w:fill="auto"/>
            <w:hideMark/>
          </w:tcPr>
          <w:p w14:paraId="7709CBEA"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A693B" w:rsidRPr="002E04CE" w14:paraId="5A5403DA" w14:textId="77777777" w:rsidTr="00D341D3">
        <w:trPr>
          <w:trHeight w:val="371"/>
        </w:trPr>
        <w:tc>
          <w:tcPr>
            <w:tcW w:w="3762" w:type="dxa"/>
            <w:tcBorders>
              <w:top w:val="nil"/>
              <w:left w:val="nil"/>
              <w:bottom w:val="nil"/>
              <w:right w:val="nil"/>
            </w:tcBorders>
            <w:shd w:val="clear" w:color="auto" w:fill="auto"/>
            <w:vAlign w:val="center"/>
            <w:hideMark/>
          </w:tcPr>
          <w:p w14:paraId="451653FD" w14:textId="77777777" w:rsidR="002A693B" w:rsidRPr="002E04CE" w:rsidRDefault="002A693B" w:rsidP="002A693B">
            <w:pPr>
              <w:spacing w:after="0" w:line="240" w:lineRule="auto"/>
              <w:rPr>
                <w:rFonts w:ascii="Arial" w:eastAsia="Times New Roman" w:hAnsi="Arial" w:cs="Arial"/>
                <w:color w:val="000000"/>
                <w:sz w:val="28"/>
                <w:szCs w:val="28"/>
                <w:lang w:eastAsia="en-GB"/>
              </w:rPr>
            </w:pPr>
            <w:r w:rsidRPr="002E04CE">
              <w:rPr>
                <w:rFonts w:ascii="Arial" w:eastAsia="Times New Roman" w:hAnsi="Arial" w:cs="Arial"/>
                <w:color w:val="000000"/>
                <w:sz w:val="28"/>
                <w:szCs w:val="28"/>
                <w:lang w:eastAsia="en-GB"/>
              </w:rPr>
              <w:t>Information and co-ordination</w:t>
            </w:r>
          </w:p>
        </w:tc>
        <w:tc>
          <w:tcPr>
            <w:tcW w:w="1699" w:type="dxa"/>
            <w:tcBorders>
              <w:top w:val="nil"/>
              <w:left w:val="nil"/>
              <w:bottom w:val="nil"/>
              <w:right w:val="nil"/>
            </w:tcBorders>
            <w:shd w:val="clear" w:color="auto" w:fill="auto"/>
            <w:noWrap/>
            <w:vAlign w:val="bottom"/>
            <w:hideMark/>
          </w:tcPr>
          <w:p w14:paraId="04A0DACB" w14:textId="5913CC6B" w:rsidR="002A693B" w:rsidRPr="002A693B" w:rsidRDefault="002A693B" w:rsidP="002A693B">
            <w:pPr>
              <w:spacing w:after="0" w:line="240" w:lineRule="auto"/>
              <w:jc w:val="right"/>
              <w:rPr>
                <w:rFonts w:ascii="Arial" w:eastAsia="Times New Roman" w:hAnsi="Arial" w:cs="Arial"/>
                <w:sz w:val="28"/>
                <w:szCs w:val="28"/>
                <w:lang w:eastAsia="en-GB"/>
              </w:rPr>
            </w:pPr>
            <w:r w:rsidRPr="002A693B">
              <w:rPr>
                <w:rFonts w:ascii="Arial" w:hAnsi="Arial" w:cs="Arial"/>
                <w:sz w:val="28"/>
                <w:szCs w:val="28"/>
              </w:rPr>
              <w:t>369,78</w:t>
            </w:r>
            <w:r w:rsidR="006713E1">
              <w:rPr>
                <w:rFonts w:ascii="Arial" w:hAnsi="Arial" w:cs="Arial"/>
                <w:sz w:val="28"/>
                <w:szCs w:val="28"/>
              </w:rPr>
              <w:t>5</w:t>
            </w:r>
          </w:p>
        </w:tc>
        <w:tc>
          <w:tcPr>
            <w:tcW w:w="1476" w:type="dxa"/>
            <w:tcBorders>
              <w:top w:val="nil"/>
              <w:left w:val="nil"/>
              <w:bottom w:val="nil"/>
              <w:right w:val="nil"/>
            </w:tcBorders>
            <w:shd w:val="clear" w:color="auto" w:fill="auto"/>
            <w:vAlign w:val="bottom"/>
            <w:hideMark/>
          </w:tcPr>
          <w:p w14:paraId="29F654F8" w14:textId="1B6F0F46" w:rsidR="002A693B" w:rsidRPr="002A693B" w:rsidRDefault="00887202" w:rsidP="002A693B">
            <w:pPr>
              <w:spacing w:after="0" w:line="240" w:lineRule="auto"/>
              <w:jc w:val="right"/>
              <w:rPr>
                <w:rFonts w:ascii="Arial" w:eastAsia="Times New Roman" w:hAnsi="Arial" w:cs="Arial"/>
                <w:sz w:val="28"/>
                <w:szCs w:val="28"/>
                <w:lang w:eastAsia="en-GB"/>
              </w:rPr>
            </w:pPr>
            <w:r>
              <w:rPr>
                <w:rFonts w:ascii="Arial" w:hAnsi="Arial" w:cs="Arial"/>
                <w:sz w:val="28"/>
                <w:szCs w:val="28"/>
              </w:rPr>
              <w:t>-</w:t>
            </w:r>
          </w:p>
        </w:tc>
        <w:tc>
          <w:tcPr>
            <w:tcW w:w="1421" w:type="dxa"/>
            <w:tcBorders>
              <w:top w:val="nil"/>
              <w:left w:val="nil"/>
              <w:bottom w:val="nil"/>
              <w:right w:val="nil"/>
            </w:tcBorders>
            <w:shd w:val="clear" w:color="auto" w:fill="auto"/>
            <w:noWrap/>
            <w:vAlign w:val="bottom"/>
            <w:hideMark/>
          </w:tcPr>
          <w:p w14:paraId="6A2682E9" w14:textId="7DC70588" w:rsidR="002A693B" w:rsidRPr="002A693B" w:rsidRDefault="002A693B" w:rsidP="002A693B">
            <w:pPr>
              <w:spacing w:after="0" w:line="240" w:lineRule="auto"/>
              <w:jc w:val="right"/>
              <w:rPr>
                <w:rFonts w:ascii="Arial" w:eastAsia="Times New Roman" w:hAnsi="Arial" w:cs="Arial"/>
                <w:sz w:val="28"/>
                <w:szCs w:val="28"/>
                <w:lang w:eastAsia="en-GB"/>
              </w:rPr>
            </w:pPr>
            <w:r w:rsidRPr="002A693B">
              <w:rPr>
                <w:rFonts w:ascii="Arial" w:hAnsi="Arial" w:cs="Arial"/>
                <w:sz w:val="28"/>
                <w:szCs w:val="28"/>
              </w:rPr>
              <w:t>67,557</w:t>
            </w:r>
          </w:p>
        </w:tc>
        <w:tc>
          <w:tcPr>
            <w:tcW w:w="1326" w:type="dxa"/>
            <w:tcBorders>
              <w:top w:val="nil"/>
              <w:left w:val="nil"/>
              <w:bottom w:val="nil"/>
              <w:right w:val="nil"/>
            </w:tcBorders>
            <w:shd w:val="clear" w:color="auto" w:fill="auto"/>
            <w:noWrap/>
            <w:vAlign w:val="bottom"/>
            <w:hideMark/>
          </w:tcPr>
          <w:p w14:paraId="62791629" w14:textId="006F4CDE" w:rsidR="002A693B" w:rsidRPr="002A693B" w:rsidRDefault="002A693B" w:rsidP="002A693B">
            <w:pPr>
              <w:spacing w:after="0" w:line="240" w:lineRule="auto"/>
              <w:jc w:val="right"/>
              <w:rPr>
                <w:rFonts w:ascii="Arial" w:eastAsia="Times New Roman" w:hAnsi="Arial" w:cs="Arial"/>
                <w:sz w:val="28"/>
                <w:szCs w:val="28"/>
                <w:lang w:eastAsia="en-GB"/>
              </w:rPr>
            </w:pPr>
            <w:r w:rsidRPr="002A693B">
              <w:rPr>
                <w:rFonts w:ascii="Arial" w:hAnsi="Arial" w:cs="Arial"/>
                <w:sz w:val="28"/>
                <w:szCs w:val="28"/>
              </w:rPr>
              <w:t>437,34</w:t>
            </w:r>
            <w:r w:rsidR="006713E1">
              <w:rPr>
                <w:rFonts w:ascii="Arial" w:hAnsi="Arial" w:cs="Arial"/>
                <w:sz w:val="28"/>
                <w:szCs w:val="28"/>
              </w:rPr>
              <w:t>2</w:t>
            </w:r>
          </w:p>
        </w:tc>
      </w:tr>
      <w:tr w:rsidR="002A693B" w:rsidRPr="002E04CE" w14:paraId="74052F2B" w14:textId="77777777" w:rsidTr="00D341D3">
        <w:trPr>
          <w:trHeight w:val="371"/>
        </w:trPr>
        <w:tc>
          <w:tcPr>
            <w:tcW w:w="3762" w:type="dxa"/>
            <w:tcBorders>
              <w:top w:val="nil"/>
              <w:left w:val="nil"/>
              <w:bottom w:val="nil"/>
              <w:right w:val="nil"/>
            </w:tcBorders>
            <w:shd w:val="clear" w:color="auto" w:fill="auto"/>
            <w:vAlign w:val="center"/>
            <w:hideMark/>
          </w:tcPr>
          <w:p w14:paraId="64249DAE" w14:textId="77777777" w:rsidR="002A693B" w:rsidRPr="002E04CE" w:rsidRDefault="002A693B" w:rsidP="002A693B">
            <w:pPr>
              <w:spacing w:after="0" w:line="240" w:lineRule="auto"/>
              <w:rPr>
                <w:rFonts w:ascii="Arial" w:eastAsia="Times New Roman" w:hAnsi="Arial" w:cs="Arial"/>
                <w:b/>
                <w:bCs/>
                <w:color w:val="000000"/>
                <w:sz w:val="28"/>
                <w:szCs w:val="28"/>
                <w:lang w:eastAsia="en-GB"/>
              </w:rPr>
            </w:pPr>
            <w:r w:rsidRPr="002E04CE">
              <w:rPr>
                <w:rFonts w:ascii="Arial" w:eastAsia="Times New Roman" w:hAnsi="Arial" w:cs="Arial"/>
                <w:b/>
                <w:bCs/>
                <w:color w:val="000000"/>
                <w:sz w:val="28"/>
                <w:szCs w:val="28"/>
                <w:lang w:eastAsia="en-GB"/>
              </w:rPr>
              <w:t>Total</w:t>
            </w:r>
          </w:p>
        </w:tc>
        <w:tc>
          <w:tcPr>
            <w:tcW w:w="1699" w:type="dxa"/>
            <w:tcBorders>
              <w:top w:val="single" w:sz="4" w:space="0" w:color="auto"/>
              <w:left w:val="nil"/>
              <w:bottom w:val="single" w:sz="4" w:space="0" w:color="auto"/>
              <w:right w:val="nil"/>
            </w:tcBorders>
            <w:shd w:val="clear" w:color="auto" w:fill="auto"/>
            <w:noWrap/>
            <w:vAlign w:val="bottom"/>
            <w:hideMark/>
          </w:tcPr>
          <w:p w14:paraId="6BC21418" w14:textId="00C698E1" w:rsidR="002A693B" w:rsidRPr="002A693B" w:rsidRDefault="002A693B" w:rsidP="002A693B">
            <w:pPr>
              <w:spacing w:after="0" w:line="240" w:lineRule="auto"/>
              <w:jc w:val="right"/>
              <w:rPr>
                <w:rFonts w:ascii="Arial" w:eastAsia="Times New Roman" w:hAnsi="Arial" w:cs="Arial"/>
                <w:b/>
                <w:bCs/>
                <w:sz w:val="28"/>
                <w:szCs w:val="28"/>
                <w:lang w:eastAsia="en-GB"/>
              </w:rPr>
            </w:pPr>
            <w:r w:rsidRPr="002A693B">
              <w:rPr>
                <w:rFonts w:ascii="Arial" w:hAnsi="Arial" w:cs="Arial"/>
                <w:b/>
                <w:bCs/>
                <w:sz w:val="28"/>
                <w:szCs w:val="28"/>
              </w:rPr>
              <w:t>369,78</w:t>
            </w:r>
            <w:r w:rsidR="006713E1">
              <w:rPr>
                <w:rFonts w:ascii="Arial" w:hAnsi="Arial" w:cs="Arial"/>
                <w:b/>
                <w:bCs/>
                <w:sz w:val="28"/>
                <w:szCs w:val="28"/>
              </w:rPr>
              <w:t>5</w:t>
            </w:r>
          </w:p>
        </w:tc>
        <w:tc>
          <w:tcPr>
            <w:tcW w:w="1476" w:type="dxa"/>
            <w:tcBorders>
              <w:top w:val="single" w:sz="4" w:space="0" w:color="auto"/>
              <w:left w:val="nil"/>
              <w:bottom w:val="single" w:sz="4" w:space="0" w:color="auto"/>
              <w:right w:val="nil"/>
            </w:tcBorders>
            <w:shd w:val="clear" w:color="auto" w:fill="auto"/>
            <w:noWrap/>
            <w:vAlign w:val="bottom"/>
            <w:hideMark/>
          </w:tcPr>
          <w:p w14:paraId="0F89CE8A" w14:textId="1DE4E2BD" w:rsidR="002A693B" w:rsidRPr="002A693B" w:rsidRDefault="00887202" w:rsidP="002A693B">
            <w:pPr>
              <w:spacing w:after="0" w:line="240" w:lineRule="auto"/>
              <w:jc w:val="right"/>
              <w:rPr>
                <w:rFonts w:ascii="Arial" w:eastAsia="Times New Roman" w:hAnsi="Arial" w:cs="Arial"/>
                <w:b/>
                <w:bCs/>
                <w:sz w:val="28"/>
                <w:szCs w:val="28"/>
                <w:lang w:eastAsia="en-GB"/>
              </w:rPr>
            </w:pPr>
            <w:r>
              <w:rPr>
                <w:rFonts w:ascii="Arial" w:hAnsi="Arial" w:cs="Arial"/>
                <w:b/>
                <w:bCs/>
                <w:sz w:val="28"/>
                <w:szCs w:val="28"/>
              </w:rPr>
              <w:t>-</w:t>
            </w:r>
          </w:p>
        </w:tc>
        <w:tc>
          <w:tcPr>
            <w:tcW w:w="1421" w:type="dxa"/>
            <w:tcBorders>
              <w:top w:val="single" w:sz="4" w:space="0" w:color="auto"/>
              <w:left w:val="nil"/>
              <w:bottom w:val="single" w:sz="4" w:space="0" w:color="auto"/>
              <w:right w:val="nil"/>
            </w:tcBorders>
            <w:shd w:val="clear" w:color="auto" w:fill="auto"/>
            <w:noWrap/>
            <w:vAlign w:val="bottom"/>
            <w:hideMark/>
          </w:tcPr>
          <w:p w14:paraId="34C53450" w14:textId="5E52671E" w:rsidR="002A693B" w:rsidRPr="002A693B" w:rsidRDefault="002A693B" w:rsidP="002A693B">
            <w:pPr>
              <w:spacing w:after="0" w:line="240" w:lineRule="auto"/>
              <w:jc w:val="right"/>
              <w:rPr>
                <w:rFonts w:ascii="Arial" w:eastAsia="Times New Roman" w:hAnsi="Arial" w:cs="Arial"/>
                <w:b/>
                <w:bCs/>
                <w:sz w:val="28"/>
                <w:szCs w:val="28"/>
                <w:lang w:eastAsia="en-GB"/>
              </w:rPr>
            </w:pPr>
            <w:r w:rsidRPr="002A693B">
              <w:rPr>
                <w:rFonts w:ascii="Arial" w:hAnsi="Arial" w:cs="Arial"/>
                <w:b/>
                <w:bCs/>
                <w:sz w:val="28"/>
                <w:szCs w:val="28"/>
              </w:rPr>
              <w:t>67,557</w:t>
            </w:r>
          </w:p>
        </w:tc>
        <w:tc>
          <w:tcPr>
            <w:tcW w:w="1326" w:type="dxa"/>
            <w:tcBorders>
              <w:top w:val="single" w:sz="4" w:space="0" w:color="auto"/>
              <w:left w:val="nil"/>
              <w:bottom w:val="single" w:sz="4" w:space="0" w:color="auto"/>
              <w:right w:val="nil"/>
            </w:tcBorders>
            <w:shd w:val="clear" w:color="auto" w:fill="auto"/>
            <w:noWrap/>
            <w:vAlign w:val="bottom"/>
            <w:hideMark/>
          </w:tcPr>
          <w:p w14:paraId="0C74B30A" w14:textId="00E02629" w:rsidR="002A693B" w:rsidRPr="002A693B" w:rsidRDefault="002A693B" w:rsidP="002A693B">
            <w:pPr>
              <w:spacing w:after="0" w:line="240" w:lineRule="auto"/>
              <w:jc w:val="right"/>
              <w:rPr>
                <w:rFonts w:ascii="Arial" w:eastAsia="Times New Roman" w:hAnsi="Arial" w:cs="Arial"/>
                <w:b/>
                <w:bCs/>
                <w:sz w:val="28"/>
                <w:szCs w:val="28"/>
                <w:lang w:eastAsia="en-GB"/>
              </w:rPr>
            </w:pPr>
            <w:r w:rsidRPr="002A693B">
              <w:rPr>
                <w:rFonts w:ascii="Arial" w:hAnsi="Arial" w:cs="Arial"/>
                <w:b/>
                <w:bCs/>
                <w:sz w:val="28"/>
                <w:szCs w:val="28"/>
              </w:rPr>
              <w:t>437,34</w:t>
            </w:r>
            <w:r w:rsidR="006713E1">
              <w:rPr>
                <w:rFonts w:ascii="Arial" w:hAnsi="Arial" w:cs="Arial"/>
                <w:b/>
                <w:bCs/>
                <w:sz w:val="28"/>
                <w:szCs w:val="28"/>
              </w:rPr>
              <w:t>2</w:t>
            </w:r>
          </w:p>
        </w:tc>
      </w:tr>
      <w:tr w:rsidR="002E04CE" w:rsidRPr="002E04CE" w14:paraId="0E42F570" w14:textId="77777777" w:rsidTr="00D341D3">
        <w:trPr>
          <w:trHeight w:val="371"/>
        </w:trPr>
        <w:tc>
          <w:tcPr>
            <w:tcW w:w="3762" w:type="dxa"/>
            <w:tcBorders>
              <w:top w:val="nil"/>
              <w:left w:val="nil"/>
              <w:bottom w:val="nil"/>
              <w:right w:val="nil"/>
            </w:tcBorders>
            <w:shd w:val="clear" w:color="auto" w:fill="auto"/>
            <w:vAlign w:val="center"/>
            <w:hideMark/>
          </w:tcPr>
          <w:p w14:paraId="05EF68B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699" w:type="dxa"/>
            <w:tcBorders>
              <w:top w:val="nil"/>
              <w:left w:val="nil"/>
              <w:bottom w:val="nil"/>
              <w:right w:val="nil"/>
            </w:tcBorders>
            <w:shd w:val="clear" w:color="auto" w:fill="auto"/>
            <w:noWrap/>
            <w:vAlign w:val="bottom"/>
            <w:hideMark/>
          </w:tcPr>
          <w:p w14:paraId="4C9174D2"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476" w:type="dxa"/>
            <w:tcBorders>
              <w:top w:val="nil"/>
              <w:left w:val="nil"/>
              <w:bottom w:val="nil"/>
              <w:right w:val="nil"/>
            </w:tcBorders>
            <w:shd w:val="clear" w:color="auto" w:fill="auto"/>
            <w:noWrap/>
            <w:vAlign w:val="bottom"/>
            <w:hideMark/>
          </w:tcPr>
          <w:p w14:paraId="033B808C"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421" w:type="dxa"/>
            <w:tcBorders>
              <w:top w:val="nil"/>
              <w:left w:val="nil"/>
              <w:bottom w:val="nil"/>
              <w:right w:val="nil"/>
            </w:tcBorders>
            <w:shd w:val="clear" w:color="auto" w:fill="auto"/>
            <w:noWrap/>
            <w:vAlign w:val="bottom"/>
            <w:hideMark/>
          </w:tcPr>
          <w:p w14:paraId="1CBF2FB0"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326" w:type="dxa"/>
            <w:tcBorders>
              <w:top w:val="nil"/>
              <w:left w:val="nil"/>
              <w:bottom w:val="nil"/>
              <w:right w:val="nil"/>
            </w:tcBorders>
            <w:shd w:val="clear" w:color="auto" w:fill="auto"/>
            <w:noWrap/>
            <w:vAlign w:val="bottom"/>
            <w:hideMark/>
          </w:tcPr>
          <w:p w14:paraId="6D952896" w14:textId="77777777" w:rsidR="002E04CE" w:rsidRPr="002E04CE" w:rsidRDefault="002E04CE" w:rsidP="002E04CE">
            <w:pPr>
              <w:spacing w:after="0" w:line="240" w:lineRule="auto"/>
              <w:rPr>
                <w:rFonts w:ascii="Arial" w:eastAsia="Times New Roman" w:hAnsi="Arial" w:cs="Arial"/>
                <w:sz w:val="28"/>
                <w:szCs w:val="28"/>
                <w:lang w:eastAsia="en-GB"/>
              </w:rPr>
            </w:pPr>
          </w:p>
        </w:tc>
      </w:tr>
      <w:tr w:rsidR="002E04CE" w:rsidRPr="002E04CE" w14:paraId="387C961A" w14:textId="77777777" w:rsidTr="00D341D3">
        <w:trPr>
          <w:trHeight w:val="331"/>
        </w:trPr>
        <w:tc>
          <w:tcPr>
            <w:tcW w:w="3762" w:type="dxa"/>
            <w:tcBorders>
              <w:top w:val="nil"/>
              <w:left w:val="nil"/>
              <w:bottom w:val="nil"/>
              <w:right w:val="nil"/>
            </w:tcBorders>
            <w:shd w:val="clear" w:color="auto" w:fill="auto"/>
            <w:noWrap/>
            <w:vAlign w:val="bottom"/>
            <w:hideMark/>
          </w:tcPr>
          <w:p w14:paraId="39CE6F61"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699" w:type="dxa"/>
            <w:tcBorders>
              <w:top w:val="nil"/>
              <w:left w:val="nil"/>
              <w:bottom w:val="nil"/>
              <w:right w:val="nil"/>
            </w:tcBorders>
            <w:shd w:val="clear" w:color="auto" w:fill="auto"/>
            <w:noWrap/>
            <w:vAlign w:val="bottom"/>
            <w:hideMark/>
          </w:tcPr>
          <w:p w14:paraId="3F939DBA"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476" w:type="dxa"/>
            <w:tcBorders>
              <w:top w:val="nil"/>
              <w:left w:val="nil"/>
              <w:bottom w:val="nil"/>
              <w:right w:val="nil"/>
            </w:tcBorders>
            <w:shd w:val="clear" w:color="auto" w:fill="auto"/>
            <w:vAlign w:val="bottom"/>
            <w:hideMark/>
          </w:tcPr>
          <w:p w14:paraId="1D16B8F9"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421" w:type="dxa"/>
            <w:tcBorders>
              <w:top w:val="nil"/>
              <w:left w:val="nil"/>
              <w:bottom w:val="nil"/>
              <w:right w:val="nil"/>
            </w:tcBorders>
            <w:shd w:val="clear" w:color="auto" w:fill="auto"/>
            <w:noWrap/>
            <w:vAlign w:val="bottom"/>
            <w:hideMark/>
          </w:tcPr>
          <w:p w14:paraId="0BC2D81D"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326" w:type="dxa"/>
            <w:tcBorders>
              <w:top w:val="nil"/>
              <w:left w:val="nil"/>
              <w:bottom w:val="nil"/>
              <w:right w:val="nil"/>
            </w:tcBorders>
            <w:shd w:val="clear" w:color="auto" w:fill="auto"/>
            <w:noWrap/>
            <w:vAlign w:val="bottom"/>
            <w:hideMark/>
          </w:tcPr>
          <w:p w14:paraId="4CE99817" w14:textId="77777777" w:rsidR="002E04CE" w:rsidRPr="002E04CE" w:rsidRDefault="002E04CE" w:rsidP="002E04CE">
            <w:pPr>
              <w:spacing w:after="0" w:line="240" w:lineRule="auto"/>
              <w:rPr>
                <w:rFonts w:ascii="Arial" w:eastAsia="Times New Roman" w:hAnsi="Arial" w:cs="Arial"/>
                <w:sz w:val="28"/>
                <w:szCs w:val="28"/>
                <w:lang w:eastAsia="en-GB"/>
              </w:rPr>
            </w:pPr>
          </w:p>
        </w:tc>
      </w:tr>
      <w:tr w:rsidR="002E04CE" w:rsidRPr="002E04CE" w14:paraId="49BDF60B" w14:textId="77777777" w:rsidTr="00D341D3">
        <w:trPr>
          <w:trHeight w:val="344"/>
        </w:trPr>
        <w:tc>
          <w:tcPr>
            <w:tcW w:w="3762" w:type="dxa"/>
            <w:tcBorders>
              <w:top w:val="nil"/>
              <w:left w:val="nil"/>
              <w:bottom w:val="nil"/>
              <w:right w:val="nil"/>
            </w:tcBorders>
            <w:shd w:val="clear" w:color="auto" w:fill="auto"/>
            <w:vAlign w:val="bottom"/>
            <w:hideMark/>
          </w:tcPr>
          <w:p w14:paraId="1E9744EE" w14:textId="05D44E28"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Year ended 31 March 201</w:t>
            </w:r>
            <w:r w:rsidR="00D341D3">
              <w:rPr>
                <w:rFonts w:ascii="Arial" w:eastAsia="Times New Roman" w:hAnsi="Arial" w:cs="Arial"/>
                <w:b/>
                <w:bCs/>
                <w:sz w:val="28"/>
                <w:szCs w:val="28"/>
                <w:lang w:eastAsia="en-GB"/>
              </w:rPr>
              <w:t>9</w:t>
            </w:r>
          </w:p>
        </w:tc>
        <w:tc>
          <w:tcPr>
            <w:tcW w:w="1699" w:type="dxa"/>
            <w:tcBorders>
              <w:top w:val="nil"/>
              <w:left w:val="nil"/>
              <w:bottom w:val="nil"/>
              <w:right w:val="nil"/>
            </w:tcBorders>
            <w:shd w:val="clear" w:color="auto" w:fill="auto"/>
            <w:noWrap/>
            <w:vAlign w:val="bottom"/>
            <w:hideMark/>
          </w:tcPr>
          <w:p w14:paraId="2C3C1E00"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1476" w:type="dxa"/>
            <w:tcBorders>
              <w:top w:val="nil"/>
              <w:left w:val="nil"/>
              <w:bottom w:val="nil"/>
              <w:right w:val="nil"/>
            </w:tcBorders>
            <w:shd w:val="clear" w:color="auto" w:fill="auto"/>
            <w:vAlign w:val="bottom"/>
            <w:hideMark/>
          </w:tcPr>
          <w:p w14:paraId="1957C10A"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421" w:type="dxa"/>
            <w:tcBorders>
              <w:top w:val="nil"/>
              <w:left w:val="nil"/>
              <w:bottom w:val="nil"/>
              <w:right w:val="nil"/>
            </w:tcBorders>
            <w:shd w:val="clear" w:color="auto" w:fill="auto"/>
            <w:noWrap/>
            <w:vAlign w:val="bottom"/>
            <w:hideMark/>
          </w:tcPr>
          <w:p w14:paraId="56956AB5"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326" w:type="dxa"/>
            <w:tcBorders>
              <w:top w:val="nil"/>
              <w:left w:val="nil"/>
              <w:bottom w:val="nil"/>
              <w:right w:val="nil"/>
            </w:tcBorders>
            <w:shd w:val="clear" w:color="auto" w:fill="auto"/>
            <w:noWrap/>
            <w:vAlign w:val="bottom"/>
            <w:hideMark/>
          </w:tcPr>
          <w:p w14:paraId="3D2B85EF"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E04CE" w:rsidRPr="002E04CE" w14:paraId="64187043" w14:textId="77777777" w:rsidTr="00D341D3">
        <w:trPr>
          <w:trHeight w:val="371"/>
        </w:trPr>
        <w:tc>
          <w:tcPr>
            <w:tcW w:w="3762" w:type="dxa"/>
            <w:tcBorders>
              <w:top w:val="nil"/>
              <w:left w:val="nil"/>
              <w:bottom w:val="nil"/>
              <w:right w:val="nil"/>
            </w:tcBorders>
            <w:shd w:val="clear" w:color="auto" w:fill="auto"/>
            <w:vAlign w:val="center"/>
            <w:hideMark/>
          </w:tcPr>
          <w:p w14:paraId="1794E422" w14:textId="77777777" w:rsidR="002E04CE" w:rsidRPr="002E04CE" w:rsidRDefault="002E04CE" w:rsidP="002E04CE">
            <w:pPr>
              <w:spacing w:after="0" w:line="240" w:lineRule="auto"/>
              <w:rPr>
                <w:rFonts w:ascii="Arial" w:eastAsia="Times New Roman" w:hAnsi="Arial" w:cs="Arial"/>
                <w:color w:val="000000"/>
                <w:sz w:val="28"/>
                <w:szCs w:val="28"/>
                <w:lang w:eastAsia="en-GB"/>
              </w:rPr>
            </w:pPr>
            <w:r w:rsidRPr="002E04CE">
              <w:rPr>
                <w:rFonts w:ascii="Arial" w:eastAsia="Times New Roman" w:hAnsi="Arial" w:cs="Arial"/>
                <w:color w:val="000000"/>
                <w:sz w:val="28"/>
                <w:szCs w:val="28"/>
                <w:lang w:eastAsia="en-GB"/>
              </w:rPr>
              <w:t>Information and co-ordination</w:t>
            </w:r>
          </w:p>
        </w:tc>
        <w:tc>
          <w:tcPr>
            <w:tcW w:w="1699" w:type="dxa"/>
            <w:tcBorders>
              <w:top w:val="nil"/>
              <w:left w:val="nil"/>
              <w:bottom w:val="nil"/>
              <w:right w:val="nil"/>
            </w:tcBorders>
            <w:shd w:val="clear" w:color="auto" w:fill="auto"/>
            <w:noWrap/>
            <w:vAlign w:val="bottom"/>
            <w:hideMark/>
          </w:tcPr>
          <w:p w14:paraId="4600A18D"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545,756</w:t>
            </w:r>
          </w:p>
        </w:tc>
        <w:tc>
          <w:tcPr>
            <w:tcW w:w="1476" w:type="dxa"/>
            <w:tcBorders>
              <w:top w:val="nil"/>
              <w:left w:val="nil"/>
              <w:bottom w:val="nil"/>
              <w:right w:val="nil"/>
            </w:tcBorders>
            <w:shd w:val="clear" w:color="auto" w:fill="auto"/>
            <w:vAlign w:val="bottom"/>
            <w:hideMark/>
          </w:tcPr>
          <w:p w14:paraId="214276B7"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54,939</w:t>
            </w:r>
          </w:p>
        </w:tc>
        <w:tc>
          <w:tcPr>
            <w:tcW w:w="1421" w:type="dxa"/>
            <w:tcBorders>
              <w:top w:val="nil"/>
              <w:left w:val="nil"/>
              <w:bottom w:val="nil"/>
              <w:right w:val="nil"/>
            </w:tcBorders>
            <w:shd w:val="clear" w:color="auto" w:fill="auto"/>
            <w:noWrap/>
            <w:vAlign w:val="bottom"/>
            <w:hideMark/>
          </w:tcPr>
          <w:p w14:paraId="0DD111D1"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82,568</w:t>
            </w:r>
          </w:p>
        </w:tc>
        <w:tc>
          <w:tcPr>
            <w:tcW w:w="1326" w:type="dxa"/>
            <w:tcBorders>
              <w:top w:val="nil"/>
              <w:left w:val="nil"/>
              <w:bottom w:val="nil"/>
              <w:right w:val="nil"/>
            </w:tcBorders>
            <w:shd w:val="clear" w:color="auto" w:fill="auto"/>
            <w:noWrap/>
            <w:vAlign w:val="bottom"/>
            <w:hideMark/>
          </w:tcPr>
          <w:p w14:paraId="28A52F68"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683,263</w:t>
            </w:r>
          </w:p>
        </w:tc>
      </w:tr>
      <w:tr w:rsidR="002E04CE" w:rsidRPr="002E04CE" w14:paraId="221813EF" w14:textId="77777777" w:rsidTr="00D341D3">
        <w:trPr>
          <w:trHeight w:val="371"/>
        </w:trPr>
        <w:tc>
          <w:tcPr>
            <w:tcW w:w="3762" w:type="dxa"/>
            <w:tcBorders>
              <w:top w:val="nil"/>
              <w:left w:val="nil"/>
              <w:bottom w:val="nil"/>
              <w:right w:val="nil"/>
            </w:tcBorders>
            <w:shd w:val="clear" w:color="auto" w:fill="auto"/>
            <w:vAlign w:val="center"/>
            <w:hideMark/>
          </w:tcPr>
          <w:p w14:paraId="18979F1F" w14:textId="77777777" w:rsidR="002E04CE" w:rsidRPr="002E04CE" w:rsidRDefault="002E04CE" w:rsidP="002E04CE">
            <w:pPr>
              <w:spacing w:after="0" w:line="240" w:lineRule="auto"/>
              <w:rPr>
                <w:rFonts w:ascii="Arial" w:eastAsia="Times New Roman" w:hAnsi="Arial" w:cs="Arial"/>
                <w:b/>
                <w:bCs/>
                <w:color w:val="000000"/>
                <w:sz w:val="28"/>
                <w:szCs w:val="28"/>
                <w:lang w:eastAsia="en-GB"/>
              </w:rPr>
            </w:pPr>
            <w:r w:rsidRPr="002E04CE">
              <w:rPr>
                <w:rFonts w:ascii="Arial" w:eastAsia="Times New Roman" w:hAnsi="Arial" w:cs="Arial"/>
                <w:b/>
                <w:bCs/>
                <w:color w:val="000000"/>
                <w:sz w:val="28"/>
                <w:szCs w:val="28"/>
                <w:lang w:eastAsia="en-GB"/>
              </w:rPr>
              <w:t>Total</w:t>
            </w:r>
          </w:p>
        </w:tc>
        <w:tc>
          <w:tcPr>
            <w:tcW w:w="1699" w:type="dxa"/>
            <w:tcBorders>
              <w:top w:val="single" w:sz="4" w:space="0" w:color="auto"/>
              <w:left w:val="nil"/>
              <w:bottom w:val="single" w:sz="4" w:space="0" w:color="auto"/>
              <w:right w:val="nil"/>
            </w:tcBorders>
            <w:shd w:val="clear" w:color="auto" w:fill="auto"/>
            <w:noWrap/>
            <w:vAlign w:val="bottom"/>
            <w:hideMark/>
          </w:tcPr>
          <w:p w14:paraId="0BC02781"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545,756</w:t>
            </w:r>
          </w:p>
        </w:tc>
        <w:tc>
          <w:tcPr>
            <w:tcW w:w="1476" w:type="dxa"/>
            <w:tcBorders>
              <w:top w:val="single" w:sz="4" w:space="0" w:color="auto"/>
              <w:left w:val="nil"/>
              <w:bottom w:val="single" w:sz="4" w:space="0" w:color="auto"/>
              <w:right w:val="nil"/>
            </w:tcBorders>
            <w:shd w:val="clear" w:color="auto" w:fill="auto"/>
            <w:noWrap/>
            <w:vAlign w:val="bottom"/>
            <w:hideMark/>
          </w:tcPr>
          <w:p w14:paraId="65B83F0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54,939</w:t>
            </w:r>
          </w:p>
        </w:tc>
        <w:tc>
          <w:tcPr>
            <w:tcW w:w="1421" w:type="dxa"/>
            <w:tcBorders>
              <w:top w:val="single" w:sz="4" w:space="0" w:color="auto"/>
              <w:left w:val="nil"/>
              <w:bottom w:val="single" w:sz="4" w:space="0" w:color="auto"/>
              <w:right w:val="nil"/>
            </w:tcBorders>
            <w:shd w:val="clear" w:color="auto" w:fill="auto"/>
            <w:noWrap/>
            <w:vAlign w:val="bottom"/>
            <w:hideMark/>
          </w:tcPr>
          <w:p w14:paraId="6856CE1A"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82,568</w:t>
            </w:r>
          </w:p>
        </w:tc>
        <w:tc>
          <w:tcPr>
            <w:tcW w:w="1326" w:type="dxa"/>
            <w:tcBorders>
              <w:top w:val="single" w:sz="4" w:space="0" w:color="auto"/>
              <w:left w:val="nil"/>
              <w:bottom w:val="single" w:sz="4" w:space="0" w:color="auto"/>
              <w:right w:val="nil"/>
            </w:tcBorders>
            <w:shd w:val="clear" w:color="auto" w:fill="auto"/>
            <w:noWrap/>
            <w:vAlign w:val="bottom"/>
            <w:hideMark/>
          </w:tcPr>
          <w:p w14:paraId="652D9E2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683,263</w:t>
            </w:r>
          </w:p>
        </w:tc>
      </w:tr>
    </w:tbl>
    <w:p w14:paraId="10C1774B" w14:textId="77777777" w:rsidR="002E04CE" w:rsidRPr="002E04CE" w:rsidRDefault="002E04CE" w:rsidP="002E04CE">
      <w:pPr>
        <w:spacing w:after="0" w:line="240" w:lineRule="auto"/>
        <w:rPr>
          <w:rFonts w:ascii="Arial" w:hAnsi="Arial" w:cs="Arial"/>
          <w:color w:val="17365D" w:themeColor="text2" w:themeShade="BF"/>
          <w:sz w:val="32"/>
          <w:szCs w:val="32"/>
        </w:rPr>
      </w:pPr>
      <w:bookmarkStart w:id="227" w:name="DBG1368"/>
      <w:bookmarkEnd w:id="227"/>
    </w:p>
    <w:p w14:paraId="690A25F3" w14:textId="77777777" w:rsidR="002E04CE" w:rsidRPr="002E04CE" w:rsidRDefault="002E04CE" w:rsidP="002E04CE">
      <w:pPr>
        <w:numPr>
          <w:ilvl w:val="0"/>
          <w:numId w:val="21"/>
        </w:numPr>
        <w:spacing w:after="0" w:line="240" w:lineRule="auto"/>
        <w:ind w:left="426" w:hanging="426"/>
        <w:contextualSpacing/>
        <w:rPr>
          <w:rFonts w:ascii="Arial" w:hAnsi="Arial" w:cs="Arial"/>
          <w:color w:val="17365D" w:themeColor="text2" w:themeShade="BF"/>
          <w:sz w:val="32"/>
          <w:szCs w:val="32"/>
        </w:rPr>
      </w:pPr>
      <w:r w:rsidRPr="002E04CE">
        <w:rPr>
          <w:rFonts w:ascii="Arial" w:hAnsi="Arial" w:cs="Arial"/>
          <w:color w:val="17365D" w:themeColor="text2" w:themeShade="BF"/>
          <w:sz w:val="32"/>
          <w:szCs w:val="32"/>
        </w:rPr>
        <w:t>Analysis of Support Costs</w:t>
      </w:r>
    </w:p>
    <w:tbl>
      <w:tblPr>
        <w:tblW w:w="9492" w:type="dxa"/>
        <w:tblLook w:val="04A0" w:firstRow="1" w:lastRow="0" w:firstColumn="1" w:lastColumn="0" w:noHBand="0" w:noVBand="1"/>
      </w:tblPr>
      <w:tblGrid>
        <w:gridCol w:w="5090"/>
        <w:gridCol w:w="2355"/>
        <w:gridCol w:w="2047"/>
      </w:tblGrid>
      <w:tr w:rsidR="002E04CE" w:rsidRPr="002E04CE" w14:paraId="2678A852" w14:textId="77777777" w:rsidTr="00D341D3">
        <w:trPr>
          <w:trHeight w:val="383"/>
        </w:trPr>
        <w:tc>
          <w:tcPr>
            <w:tcW w:w="5090" w:type="dxa"/>
            <w:tcBorders>
              <w:top w:val="nil"/>
              <w:left w:val="nil"/>
              <w:bottom w:val="nil"/>
              <w:right w:val="nil"/>
            </w:tcBorders>
            <w:shd w:val="clear" w:color="auto" w:fill="auto"/>
            <w:vAlign w:val="bottom"/>
            <w:hideMark/>
          </w:tcPr>
          <w:p w14:paraId="455ED3D6"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2355" w:type="dxa"/>
            <w:tcBorders>
              <w:top w:val="nil"/>
              <w:left w:val="nil"/>
              <w:bottom w:val="nil"/>
              <w:right w:val="nil"/>
            </w:tcBorders>
            <w:shd w:val="clear" w:color="auto" w:fill="auto"/>
            <w:noWrap/>
            <w:vAlign w:val="bottom"/>
            <w:hideMark/>
          </w:tcPr>
          <w:p w14:paraId="61F19C8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2019/20</w:t>
            </w:r>
          </w:p>
        </w:tc>
        <w:tc>
          <w:tcPr>
            <w:tcW w:w="2047" w:type="dxa"/>
            <w:tcBorders>
              <w:top w:val="nil"/>
              <w:left w:val="nil"/>
              <w:bottom w:val="nil"/>
              <w:right w:val="nil"/>
            </w:tcBorders>
            <w:shd w:val="clear" w:color="auto" w:fill="auto"/>
            <w:noWrap/>
            <w:vAlign w:val="bottom"/>
            <w:hideMark/>
          </w:tcPr>
          <w:p w14:paraId="0D0F7E9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2018/19</w:t>
            </w:r>
          </w:p>
        </w:tc>
      </w:tr>
      <w:tr w:rsidR="002E04CE" w:rsidRPr="002E04CE" w14:paraId="58B43D57" w14:textId="77777777" w:rsidTr="00D341D3">
        <w:trPr>
          <w:trHeight w:val="369"/>
        </w:trPr>
        <w:tc>
          <w:tcPr>
            <w:tcW w:w="5090" w:type="dxa"/>
            <w:tcBorders>
              <w:top w:val="nil"/>
              <w:left w:val="nil"/>
              <w:bottom w:val="nil"/>
              <w:right w:val="nil"/>
            </w:tcBorders>
            <w:shd w:val="clear" w:color="auto" w:fill="auto"/>
            <w:vAlign w:val="bottom"/>
            <w:hideMark/>
          </w:tcPr>
          <w:p w14:paraId="7DDE2B7A"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2355" w:type="dxa"/>
            <w:tcBorders>
              <w:top w:val="nil"/>
              <w:left w:val="nil"/>
              <w:bottom w:val="nil"/>
              <w:right w:val="nil"/>
            </w:tcBorders>
            <w:shd w:val="clear" w:color="auto" w:fill="auto"/>
            <w:vAlign w:val="bottom"/>
            <w:hideMark/>
          </w:tcPr>
          <w:p w14:paraId="4F36D16B" w14:textId="77777777" w:rsidR="002E04CE" w:rsidRPr="002E04CE" w:rsidRDefault="002E04CE" w:rsidP="002E04CE">
            <w:pPr>
              <w:spacing w:after="0" w:line="240" w:lineRule="auto"/>
              <w:jc w:val="right"/>
              <w:rPr>
                <w:rFonts w:ascii="Arial" w:eastAsia="Times New Roman" w:hAnsi="Arial" w:cs="Arial"/>
                <w:b/>
                <w:bCs/>
                <w:color w:val="000000"/>
                <w:sz w:val="28"/>
                <w:szCs w:val="28"/>
                <w:lang w:eastAsia="en-GB"/>
              </w:rPr>
            </w:pPr>
            <w:r w:rsidRPr="002E04CE">
              <w:rPr>
                <w:rFonts w:ascii="Arial" w:eastAsia="Times New Roman" w:hAnsi="Arial" w:cs="Arial"/>
                <w:b/>
                <w:bCs/>
                <w:color w:val="000000"/>
                <w:sz w:val="28"/>
                <w:szCs w:val="28"/>
                <w:lang w:eastAsia="en-GB"/>
              </w:rPr>
              <w:t>£</w:t>
            </w:r>
          </w:p>
        </w:tc>
        <w:tc>
          <w:tcPr>
            <w:tcW w:w="2047" w:type="dxa"/>
            <w:tcBorders>
              <w:top w:val="nil"/>
              <w:left w:val="nil"/>
              <w:bottom w:val="nil"/>
              <w:right w:val="nil"/>
            </w:tcBorders>
            <w:shd w:val="clear" w:color="auto" w:fill="auto"/>
            <w:vAlign w:val="bottom"/>
            <w:hideMark/>
          </w:tcPr>
          <w:p w14:paraId="050CD782" w14:textId="77777777" w:rsidR="002E04CE" w:rsidRPr="002E04CE" w:rsidRDefault="002E04CE" w:rsidP="002E04CE">
            <w:pPr>
              <w:spacing w:after="0" w:line="240" w:lineRule="auto"/>
              <w:jc w:val="right"/>
              <w:rPr>
                <w:rFonts w:ascii="Arial" w:eastAsia="Times New Roman" w:hAnsi="Arial" w:cs="Arial"/>
                <w:b/>
                <w:bCs/>
                <w:color w:val="000000"/>
                <w:sz w:val="28"/>
                <w:szCs w:val="28"/>
                <w:lang w:eastAsia="en-GB"/>
              </w:rPr>
            </w:pPr>
            <w:r w:rsidRPr="002E04CE">
              <w:rPr>
                <w:rFonts w:ascii="Arial" w:eastAsia="Times New Roman" w:hAnsi="Arial" w:cs="Arial"/>
                <w:b/>
                <w:bCs/>
                <w:color w:val="000000"/>
                <w:sz w:val="28"/>
                <w:szCs w:val="28"/>
                <w:lang w:eastAsia="en-GB"/>
              </w:rPr>
              <w:t>£</w:t>
            </w:r>
          </w:p>
        </w:tc>
      </w:tr>
      <w:tr w:rsidR="002E04CE" w:rsidRPr="002E04CE" w14:paraId="400116C4" w14:textId="77777777" w:rsidTr="00D341D3">
        <w:trPr>
          <w:trHeight w:val="369"/>
        </w:trPr>
        <w:tc>
          <w:tcPr>
            <w:tcW w:w="5090" w:type="dxa"/>
            <w:tcBorders>
              <w:top w:val="nil"/>
              <w:left w:val="nil"/>
              <w:bottom w:val="nil"/>
              <w:right w:val="nil"/>
            </w:tcBorders>
            <w:shd w:val="clear" w:color="auto" w:fill="auto"/>
            <w:vAlign w:val="center"/>
            <w:hideMark/>
          </w:tcPr>
          <w:p w14:paraId="15A20567" w14:textId="77777777" w:rsidR="002E04CE" w:rsidRPr="002E04CE" w:rsidRDefault="002E04CE" w:rsidP="002E04CE">
            <w:pPr>
              <w:spacing w:after="0" w:line="240" w:lineRule="auto"/>
              <w:jc w:val="both"/>
              <w:rPr>
                <w:rFonts w:ascii="Arial" w:eastAsia="Times New Roman" w:hAnsi="Arial" w:cs="Arial"/>
                <w:color w:val="000000"/>
                <w:sz w:val="28"/>
                <w:szCs w:val="28"/>
                <w:lang w:eastAsia="en-GB"/>
              </w:rPr>
            </w:pPr>
            <w:r w:rsidRPr="002E04CE">
              <w:rPr>
                <w:rFonts w:ascii="Arial" w:eastAsia="Times New Roman" w:hAnsi="Arial" w:cs="Arial"/>
                <w:color w:val="000000"/>
                <w:sz w:val="28"/>
                <w:szCs w:val="28"/>
                <w:lang w:eastAsia="en-GB"/>
              </w:rPr>
              <w:t>General office costs</w:t>
            </w:r>
          </w:p>
        </w:tc>
        <w:tc>
          <w:tcPr>
            <w:tcW w:w="2355" w:type="dxa"/>
            <w:tcBorders>
              <w:top w:val="nil"/>
              <w:left w:val="nil"/>
              <w:bottom w:val="nil"/>
              <w:right w:val="nil"/>
            </w:tcBorders>
            <w:shd w:val="clear" w:color="auto" w:fill="auto"/>
            <w:hideMark/>
          </w:tcPr>
          <w:p w14:paraId="03B60F3F" w14:textId="77777777" w:rsidR="002E04CE" w:rsidRPr="002E04CE" w:rsidRDefault="002E04CE" w:rsidP="002E04CE">
            <w:pPr>
              <w:spacing w:after="0" w:line="240" w:lineRule="auto"/>
              <w:jc w:val="right"/>
              <w:rPr>
                <w:rFonts w:ascii="Arial" w:eastAsia="Times New Roman" w:hAnsi="Arial" w:cs="Arial"/>
                <w:color w:val="000000"/>
                <w:sz w:val="28"/>
                <w:szCs w:val="28"/>
                <w:lang w:eastAsia="en-GB"/>
              </w:rPr>
            </w:pPr>
            <w:r w:rsidRPr="002E04CE">
              <w:rPr>
                <w:rFonts w:ascii="Arial" w:eastAsia="Times New Roman" w:hAnsi="Arial" w:cs="Arial"/>
                <w:color w:val="000000"/>
                <w:sz w:val="28"/>
                <w:szCs w:val="28"/>
                <w:lang w:eastAsia="en-GB"/>
              </w:rPr>
              <w:t>10,897</w:t>
            </w:r>
          </w:p>
        </w:tc>
        <w:tc>
          <w:tcPr>
            <w:tcW w:w="2047" w:type="dxa"/>
            <w:tcBorders>
              <w:top w:val="nil"/>
              <w:left w:val="nil"/>
              <w:bottom w:val="nil"/>
              <w:right w:val="nil"/>
            </w:tcBorders>
            <w:shd w:val="clear" w:color="auto" w:fill="auto"/>
            <w:hideMark/>
          </w:tcPr>
          <w:p w14:paraId="7A739AA8"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11,105</w:t>
            </w:r>
          </w:p>
        </w:tc>
      </w:tr>
      <w:tr w:rsidR="002E04CE" w:rsidRPr="002E04CE" w14:paraId="13E98265" w14:textId="77777777" w:rsidTr="00D341D3">
        <w:trPr>
          <w:trHeight w:val="369"/>
        </w:trPr>
        <w:tc>
          <w:tcPr>
            <w:tcW w:w="5090" w:type="dxa"/>
            <w:tcBorders>
              <w:top w:val="nil"/>
              <w:left w:val="nil"/>
              <w:bottom w:val="nil"/>
              <w:right w:val="nil"/>
            </w:tcBorders>
            <w:shd w:val="clear" w:color="auto" w:fill="auto"/>
            <w:hideMark/>
          </w:tcPr>
          <w:p w14:paraId="04D3413D"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Governance costs</w:t>
            </w:r>
          </w:p>
        </w:tc>
        <w:tc>
          <w:tcPr>
            <w:tcW w:w="2355" w:type="dxa"/>
            <w:tcBorders>
              <w:top w:val="nil"/>
              <w:left w:val="nil"/>
              <w:bottom w:val="nil"/>
              <w:right w:val="nil"/>
            </w:tcBorders>
            <w:shd w:val="clear" w:color="auto" w:fill="auto"/>
            <w:hideMark/>
          </w:tcPr>
          <w:p w14:paraId="377A6115" w14:textId="77777777" w:rsidR="002E04CE" w:rsidRPr="002E04CE" w:rsidRDefault="002E04CE" w:rsidP="002E04CE">
            <w:pPr>
              <w:spacing w:after="0" w:line="240" w:lineRule="auto"/>
              <w:jc w:val="right"/>
              <w:rPr>
                <w:rFonts w:ascii="Arial" w:eastAsia="Times New Roman" w:hAnsi="Arial" w:cs="Arial"/>
                <w:color w:val="000000"/>
                <w:sz w:val="28"/>
                <w:szCs w:val="28"/>
                <w:lang w:eastAsia="en-GB"/>
              </w:rPr>
            </w:pPr>
            <w:r w:rsidRPr="002E04CE">
              <w:rPr>
                <w:rFonts w:ascii="Arial" w:eastAsia="Times New Roman" w:hAnsi="Arial" w:cs="Arial"/>
                <w:color w:val="000000"/>
                <w:sz w:val="28"/>
                <w:szCs w:val="28"/>
                <w:lang w:eastAsia="en-GB"/>
              </w:rPr>
              <w:t>8,993</w:t>
            </w:r>
          </w:p>
        </w:tc>
        <w:tc>
          <w:tcPr>
            <w:tcW w:w="2047" w:type="dxa"/>
            <w:tcBorders>
              <w:top w:val="nil"/>
              <w:left w:val="nil"/>
              <w:bottom w:val="nil"/>
              <w:right w:val="nil"/>
            </w:tcBorders>
            <w:shd w:val="clear" w:color="auto" w:fill="auto"/>
            <w:hideMark/>
          </w:tcPr>
          <w:p w14:paraId="6CEB24A3"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10,259</w:t>
            </w:r>
          </w:p>
        </w:tc>
      </w:tr>
      <w:tr w:rsidR="002E04CE" w:rsidRPr="002E04CE" w14:paraId="1614023D" w14:textId="77777777" w:rsidTr="00D341D3">
        <w:trPr>
          <w:trHeight w:val="369"/>
        </w:trPr>
        <w:tc>
          <w:tcPr>
            <w:tcW w:w="5090" w:type="dxa"/>
            <w:tcBorders>
              <w:top w:val="nil"/>
              <w:left w:val="nil"/>
              <w:bottom w:val="nil"/>
              <w:right w:val="nil"/>
            </w:tcBorders>
            <w:shd w:val="clear" w:color="auto" w:fill="auto"/>
            <w:noWrap/>
            <w:hideMark/>
          </w:tcPr>
          <w:p w14:paraId="003C15DE"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Management Charge</w:t>
            </w:r>
          </w:p>
        </w:tc>
        <w:tc>
          <w:tcPr>
            <w:tcW w:w="2355" w:type="dxa"/>
            <w:tcBorders>
              <w:top w:val="nil"/>
              <w:left w:val="nil"/>
              <w:bottom w:val="nil"/>
              <w:right w:val="nil"/>
            </w:tcBorders>
            <w:shd w:val="clear" w:color="auto" w:fill="auto"/>
            <w:hideMark/>
          </w:tcPr>
          <w:p w14:paraId="1C1F8977" w14:textId="77777777" w:rsidR="002E04CE" w:rsidRPr="002E04CE" w:rsidRDefault="002E04CE" w:rsidP="002E04CE">
            <w:pPr>
              <w:spacing w:after="0" w:line="240" w:lineRule="auto"/>
              <w:jc w:val="right"/>
              <w:rPr>
                <w:rFonts w:ascii="Arial" w:eastAsia="Times New Roman" w:hAnsi="Arial" w:cs="Arial"/>
                <w:color w:val="000000"/>
                <w:sz w:val="28"/>
                <w:szCs w:val="28"/>
                <w:lang w:eastAsia="en-GB"/>
              </w:rPr>
            </w:pPr>
            <w:r w:rsidRPr="002E04CE">
              <w:rPr>
                <w:rFonts w:ascii="Arial" w:eastAsia="Times New Roman" w:hAnsi="Arial" w:cs="Arial"/>
                <w:color w:val="000000"/>
                <w:sz w:val="28"/>
                <w:szCs w:val="28"/>
                <w:lang w:eastAsia="en-GB"/>
              </w:rPr>
              <w:t>47,667</w:t>
            </w:r>
          </w:p>
        </w:tc>
        <w:tc>
          <w:tcPr>
            <w:tcW w:w="2047" w:type="dxa"/>
            <w:tcBorders>
              <w:top w:val="nil"/>
              <w:left w:val="nil"/>
              <w:bottom w:val="nil"/>
              <w:right w:val="nil"/>
            </w:tcBorders>
            <w:shd w:val="clear" w:color="auto" w:fill="auto"/>
            <w:hideMark/>
          </w:tcPr>
          <w:p w14:paraId="00E96D55"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color w:val="000000"/>
                <w:sz w:val="28"/>
                <w:szCs w:val="28"/>
                <w:lang w:eastAsia="en-GB"/>
              </w:rPr>
              <w:t>61,204</w:t>
            </w:r>
          </w:p>
        </w:tc>
      </w:tr>
      <w:tr w:rsidR="002E04CE" w:rsidRPr="002E04CE" w14:paraId="40DC2131" w14:textId="77777777" w:rsidTr="00D341D3">
        <w:trPr>
          <w:trHeight w:val="383"/>
        </w:trPr>
        <w:tc>
          <w:tcPr>
            <w:tcW w:w="5090" w:type="dxa"/>
            <w:tcBorders>
              <w:top w:val="nil"/>
              <w:left w:val="nil"/>
              <w:bottom w:val="nil"/>
              <w:right w:val="nil"/>
            </w:tcBorders>
            <w:shd w:val="clear" w:color="auto" w:fill="auto"/>
            <w:hideMark/>
          </w:tcPr>
          <w:p w14:paraId="18A6A605"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2355" w:type="dxa"/>
            <w:tcBorders>
              <w:top w:val="single" w:sz="4" w:space="0" w:color="auto"/>
              <w:left w:val="nil"/>
              <w:bottom w:val="single" w:sz="4" w:space="0" w:color="auto"/>
              <w:right w:val="nil"/>
            </w:tcBorders>
            <w:shd w:val="clear" w:color="auto" w:fill="auto"/>
            <w:hideMark/>
          </w:tcPr>
          <w:p w14:paraId="4C3BD436"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67,557</w:t>
            </w:r>
          </w:p>
        </w:tc>
        <w:tc>
          <w:tcPr>
            <w:tcW w:w="2047" w:type="dxa"/>
            <w:tcBorders>
              <w:top w:val="single" w:sz="4" w:space="0" w:color="auto"/>
              <w:left w:val="nil"/>
              <w:bottom w:val="single" w:sz="4" w:space="0" w:color="auto"/>
              <w:right w:val="nil"/>
            </w:tcBorders>
            <w:shd w:val="clear" w:color="auto" w:fill="auto"/>
            <w:hideMark/>
          </w:tcPr>
          <w:p w14:paraId="2E48FB4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82,568</w:t>
            </w:r>
          </w:p>
        </w:tc>
      </w:tr>
    </w:tbl>
    <w:p w14:paraId="57F22533" w14:textId="77777777" w:rsidR="002E04CE" w:rsidRPr="002E04CE" w:rsidRDefault="002E04CE" w:rsidP="002E04CE">
      <w:pPr>
        <w:spacing w:after="0" w:line="240" w:lineRule="auto"/>
        <w:rPr>
          <w:rFonts w:ascii="Arial" w:hAnsi="Arial" w:cs="Arial"/>
          <w:sz w:val="28"/>
          <w:szCs w:val="28"/>
        </w:rPr>
      </w:pPr>
    </w:p>
    <w:p w14:paraId="7F89EB8B" w14:textId="77777777" w:rsidR="002E04CE" w:rsidRPr="002E04CE" w:rsidRDefault="002E04CE" w:rsidP="002E04CE">
      <w:pPr>
        <w:spacing w:after="0" w:line="240" w:lineRule="auto"/>
        <w:rPr>
          <w:rFonts w:ascii="Arial" w:hAnsi="Arial" w:cs="Arial"/>
          <w:sz w:val="28"/>
          <w:szCs w:val="28"/>
        </w:rPr>
      </w:pPr>
      <w:r w:rsidRPr="002E04CE">
        <w:rPr>
          <w:rFonts w:ascii="Arial" w:hAnsi="Arial" w:cs="Arial"/>
          <w:sz w:val="28"/>
          <w:szCs w:val="28"/>
        </w:rPr>
        <w:t>The Donation in Kind from Pocklington Trust includes administrative and overhead services to Visionary, such as recruitment training and office costs. These have been valued and the in-kind expenditure included as support costs.</w:t>
      </w:r>
    </w:p>
    <w:p w14:paraId="691E216A" w14:textId="77777777" w:rsidR="002E04CE" w:rsidRPr="002E04CE" w:rsidRDefault="002E04CE" w:rsidP="002E04CE">
      <w:pPr>
        <w:spacing w:after="0" w:line="240" w:lineRule="auto"/>
        <w:rPr>
          <w:rFonts w:ascii="Arial" w:hAnsi="Arial" w:cs="Arial"/>
          <w:sz w:val="28"/>
          <w:szCs w:val="28"/>
        </w:rPr>
      </w:pPr>
    </w:p>
    <w:p w14:paraId="43F4CB54" w14:textId="77777777" w:rsidR="002E04CE" w:rsidRPr="002E04CE" w:rsidRDefault="002E04CE" w:rsidP="002E04CE">
      <w:pPr>
        <w:numPr>
          <w:ilvl w:val="0"/>
          <w:numId w:val="21"/>
        </w:numPr>
        <w:spacing w:after="0" w:line="240" w:lineRule="auto"/>
        <w:ind w:left="426" w:hanging="426"/>
        <w:contextualSpacing/>
        <w:rPr>
          <w:rFonts w:ascii="Arial" w:hAnsi="Arial" w:cs="Arial"/>
          <w:color w:val="17365D" w:themeColor="text2" w:themeShade="BF"/>
          <w:sz w:val="32"/>
          <w:szCs w:val="32"/>
        </w:rPr>
      </w:pPr>
      <w:r w:rsidRPr="002E04CE">
        <w:rPr>
          <w:rFonts w:ascii="Arial" w:hAnsi="Arial" w:cs="Arial"/>
          <w:color w:val="17365D" w:themeColor="text2" w:themeShade="BF"/>
          <w:sz w:val="32"/>
          <w:szCs w:val="32"/>
        </w:rPr>
        <w:t>Governance costs</w:t>
      </w:r>
    </w:p>
    <w:tbl>
      <w:tblPr>
        <w:tblW w:w="9251" w:type="dxa"/>
        <w:tblLook w:val="04A0" w:firstRow="1" w:lastRow="0" w:firstColumn="1" w:lastColumn="0" w:noHBand="0" w:noVBand="1"/>
      </w:tblPr>
      <w:tblGrid>
        <w:gridCol w:w="4961"/>
        <w:gridCol w:w="2295"/>
        <w:gridCol w:w="1995"/>
      </w:tblGrid>
      <w:tr w:rsidR="002E04CE" w:rsidRPr="002E04CE" w14:paraId="781C57EA" w14:textId="77777777" w:rsidTr="00D341D3">
        <w:trPr>
          <w:trHeight w:val="380"/>
        </w:trPr>
        <w:tc>
          <w:tcPr>
            <w:tcW w:w="4961" w:type="dxa"/>
            <w:tcBorders>
              <w:top w:val="nil"/>
              <w:left w:val="nil"/>
              <w:bottom w:val="nil"/>
              <w:right w:val="nil"/>
            </w:tcBorders>
            <w:shd w:val="clear" w:color="auto" w:fill="auto"/>
            <w:hideMark/>
          </w:tcPr>
          <w:p w14:paraId="21293DF8"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2295" w:type="dxa"/>
            <w:tcBorders>
              <w:top w:val="nil"/>
              <w:left w:val="nil"/>
              <w:bottom w:val="nil"/>
              <w:right w:val="nil"/>
            </w:tcBorders>
            <w:shd w:val="clear" w:color="auto" w:fill="auto"/>
            <w:noWrap/>
            <w:vAlign w:val="bottom"/>
            <w:hideMark/>
          </w:tcPr>
          <w:p w14:paraId="463B0E8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2019/20</w:t>
            </w:r>
          </w:p>
        </w:tc>
        <w:tc>
          <w:tcPr>
            <w:tcW w:w="1995" w:type="dxa"/>
            <w:tcBorders>
              <w:top w:val="nil"/>
              <w:left w:val="nil"/>
              <w:bottom w:val="nil"/>
              <w:right w:val="nil"/>
            </w:tcBorders>
            <w:shd w:val="clear" w:color="auto" w:fill="auto"/>
            <w:noWrap/>
            <w:vAlign w:val="bottom"/>
            <w:hideMark/>
          </w:tcPr>
          <w:p w14:paraId="62A8930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2018/19</w:t>
            </w:r>
          </w:p>
        </w:tc>
      </w:tr>
      <w:tr w:rsidR="002E04CE" w:rsidRPr="002E04CE" w14:paraId="11EE9088" w14:textId="77777777" w:rsidTr="00D341D3">
        <w:trPr>
          <w:trHeight w:val="380"/>
        </w:trPr>
        <w:tc>
          <w:tcPr>
            <w:tcW w:w="4961" w:type="dxa"/>
            <w:tcBorders>
              <w:top w:val="nil"/>
              <w:left w:val="nil"/>
              <w:bottom w:val="nil"/>
              <w:right w:val="nil"/>
            </w:tcBorders>
            <w:shd w:val="clear" w:color="auto" w:fill="auto"/>
            <w:hideMark/>
          </w:tcPr>
          <w:p w14:paraId="7265A1F1"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2295" w:type="dxa"/>
            <w:tcBorders>
              <w:top w:val="nil"/>
              <w:left w:val="nil"/>
              <w:bottom w:val="nil"/>
              <w:right w:val="nil"/>
            </w:tcBorders>
            <w:shd w:val="clear" w:color="auto" w:fill="auto"/>
            <w:vAlign w:val="bottom"/>
            <w:hideMark/>
          </w:tcPr>
          <w:p w14:paraId="40029728" w14:textId="77777777" w:rsidR="002E04CE" w:rsidRPr="002E04CE" w:rsidRDefault="002E04CE" w:rsidP="002E04CE">
            <w:pPr>
              <w:spacing w:after="0" w:line="240" w:lineRule="auto"/>
              <w:jc w:val="right"/>
              <w:rPr>
                <w:rFonts w:ascii="Arial" w:eastAsia="Times New Roman" w:hAnsi="Arial" w:cs="Arial"/>
                <w:b/>
                <w:bCs/>
                <w:color w:val="000000"/>
                <w:sz w:val="28"/>
                <w:szCs w:val="28"/>
                <w:lang w:eastAsia="en-GB"/>
              </w:rPr>
            </w:pPr>
            <w:r w:rsidRPr="002E04CE">
              <w:rPr>
                <w:rFonts w:ascii="Arial" w:eastAsia="Times New Roman" w:hAnsi="Arial" w:cs="Arial"/>
                <w:b/>
                <w:bCs/>
                <w:color w:val="000000"/>
                <w:sz w:val="28"/>
                <w:szCs w:val="28"/>
                <w:lang w:eastAsia="en-GB"/>
              </w:rPr>
              <w:t>£</w:t>
            </w:r>
          </w:p>
        </w:tc>
        <w:tc>
          <w:tcPr>
            <w:tcW w:w="1995" w:type="dxa"/>
            <w:tcBorders>
              <w:top w:val="nil"/>
              <w:left w:val="nil"/>
              <w:bottom w:val="nil"/>
              <w:right w:val="nil"/>
            </w:tcBorders>
            <w:shd w:val="clear" w:color="auto" w:fill="auto"/>
            <w:vAlign w:val="bottom"/>
            <w:hideMark/>
          </w:tcPr>
          <w:p w14:paraId="3E6DB611" w14:textId="77777777" w:rsidR="002E04CE" w:rsidRPr="002E04CE" w:rsidRDefault="002E04CE" w:rsidP="002E04CE">
            <w:pPr>
              <w:spacing w:after="0" w:line="240" w:lineRule="auto"/>
              <w:jc w:val="right"/>
              <w:rPr>
                <w:rFonts w:ascii="Arial" w:eastAsia="Times New Roman" w:hAnsi="Arial" w:cs="Arial"/>
                <w:b/>
                <w:bCs/>
                <w:color w:val="000000"/>
                <w:sz w:val="28"/>
                <w:szCs w:val="28"/>
                <w:lang w:eastAsia="en-GB"/>
              </w:rPr>
            </w:pPr>
            <w:r w:rsidRPr="002E04CE">
              <w:rPr>
                <w:rFonts w:ascii="Arial" w:eastAsia="Times New Roman" w:hAnsi="Arial" w:cs="Arial"/>
                <w:b/>
                <w:bCs/>
                <w:color w:val="000000"/>
                <w:sz w:val="28"/>
                <w:szCs w:val="28"/>
                <w:lang w:eastAsia="en-GB"/>
              </w:rPr>
              <w:t>£</w:t>
            </w:r>
          </w:p>
        </w:tc>
      </w:tr>
      <w:tr w:rsidR="002E04CE" w:rsidRPr="002E04CE" w14:paraId="70983095" w14:textId="77777777" w:rsidTr="00D341D3">
        <w:trPr>
          <w:trHeight w:val="366"/>
        </w:trPr>
        <w:tc>
          <w:tcPr>
            <w:tcW w:w="4961" w:type="dxa"/>
            <w:tcBorders>
              <w:top w:val="nil"/>
              <w:left w:val="nil"/>
              <w:bottom w:val="nil"/>
              <w:right w:val="nil"/>
            </w:tcBorders>
            <w:shd w:val="clear" w:color="auto" w:fill="auto"/>
            <w:hideMark/>
          </w:tcPr>
          <w:p w14:paraId="082B6988"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External auditor`s fees</w:t>
            </w:r>
          </w:p>
        </w:tc>
        <w:tc>
          <w:tcPr>
            <w:tcW w:w="2295" w:type="dxa"/>
            <w:tcBorders>
              <w:top w:val="nil"/>
              <w:left w:val="nil"/>
              <w:bottom w:val="nil"/>
              <w:right w:val="nil"/>
            </w:tcBorders>
            <w:shd w:val="clear" w:color="auto" w:fill="auto"/>
            <w:hideMark/>
          </w:tcPr>
          <w:p w14:paraId="047C3BC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6,540</w:t>
            </w:r>
          </w:p>
        </w:tc>
        <w:tc>
          <w:tcPr>
            <w:tcW w:w="1995" w:type="dxa"/>
            <w:tcBorders>
              <w:top w:val="nil"/>
              <w:left w:val="nil"/>
              <w:bottom w:val="nil"/>
              <w:right w:val="nil"/>
            </w:tcBorders>
            <w:shd w:val="clear" w:color="auto" w:fill="auto"/>
            <w:hideMark/>
          </w:tcPr>
          <w:p w14:paraId="2D0D418B"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5,100</w:t>
            </w:r>
          </w:p>
        </w:tc>
      </w:tr>
      <w:tr w:rsidR="002E04CE" w:rsidRPr="002E04CE" w14:paraId="28B37D12" w14:textId="77777777" w:rsidTr="00D341D3">
        <w:trPr>
          <w:trHeight w:val="366"/>
        </w:trPr>
        <w:tc>
          <w:tcPr>
            <w:tcW w:w="4961" w:type="dxa"/>
            <w:tcBorders>
              <w:top w:val="nil"/>
              <w:left w:val="nil"/>
              <w:bottom w:val="nil"/>
              <w:right w:val="nil"/>
            </w:tcBorders>
            <w:shd w:val="clear" w:color="auto" w:fill="auto"/>
            <w:hideMark/>
          </w:tcPr>
          <w:p w14:paraId="198CC216"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Trustees` expenses</w:t>
            </w:r>
          </w:p>
        </w:tc>
        <w:tc>
          <w:tcPr>
            <w:tcW w:w="2295" w:type="dxa"/>
            <w:tcBorders>
              <w:top w:val="nil"/>
              <w:left w:val="nil"/>
              <w:bottom w:val="nil"/>
              <w:right w:val="nil"/>
            </w:tcBorders>
            <w:shd w:val="clear" w:color="auto" w:fill="auto"/>
            <w:hideMark/>
          </w:tcPr>
          <w:p w14:paraId="47FE8681"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2,033</w:t>
            </w:r>
          </w:p>
        </w:tc>
        <w:tc>
          <w:tcPr>
            <w:tcW w:w="1995" w:type="dxa"/>
            <w:tcBorders>
              <w:top w:val="nil"/>
              <w:left w:val="nil"/>
              <w:bottom w:val="nil"/>
              <w:right w:val="nil"/>
            </w:tcBorders>
            <w:shd w:val="clear" w:color="auto" w:fill="auto"/>
            <w:hideMark/>
          </w:tcPr>
          <w:p w14:paraId="0A7AEBC4"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3,908</w:t>
            </w:r>
          </w:p>
        </w:tc>
      </w:tr>
      <w:tr w:rsidR="002E04CE" w:rsidRPr="002E04CE" w14:paraId="59D0FFD7" w14:textId="77777777" w:rsidTr="00D341D3">
        <w:trPr>
          <w:trHeight w:val="366"/>
        </w:trPr>
        <w:tc>
          <w:tcPr>
            <w:tcW w:w="4961" w:type="dxa"/>
            <w:tcBorders>
              <w:top w:val="nil"/>
              <w:left w:val="nil"/>
              <w:bottom w:val="nil"/>
              <w:right w:val="nil"/>
            </w:tcBorders>
            <w:shd w:val="clear" w:color="auto" w:fill="auto"/>
            <w:noWrap/>
            <w:hideMark/>
          </w:tcPr>
          <w:p w14:paraId="08D1DE3B"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 xml:space="preserve">Other </w:t>
            </w:r>
          </w:p>
        </w:tc>
        <w:tc>
          <w:tcPr>
            <w:tcW w:w="2295" w:type="dxa"/>
            <w:tcBorders>
              <w:top w:val="nil"/>
              <w:left w:val="nil"/>
              <w:bottom w:val="nil"/>
              <w:right w:val="nil"/>
            </w:tcBorders>
            <w:shd w:val="clear" w:color="auto" w:fill="auto"/>
            <w:noWrap/>
            <w:hideMark/>
          </w:tcPr>
          <w:p w14:paraId="764723DE"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2,453</w:t>
            </w:r>
          </w:p>
        </w:tc>
        <w:tc>
          <w:tcPr>
            <w:tcW w:w="1995" w:type="dxa"/>
            <w:tcBorders>
              <w:top w:val="nil"/>
              <w:left w:val="nil"/>
              <w:bottom w:val="nil"/>
              <w:right w:val="nil"/>
            </w:tcBorders>
            <w:shd w:val="clear" w:color="auto" w:fill="auto"/>
            <w:noWrap/>
            <w:hideMark/>
          </w:tcPr>
          <w:p w14:paraId="223802D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1,250</w:t>
            </w:r>
          </w:p>
        </w:tc>
      </w:tr>
      <w:tr w:rsidR="002E04CE" w:rsidRPr="002E04CE" w14:paraId="7D76841F" w14:textId="77777777" w:rsidTr="00D341D3">
        <w:trPr>
          <w:trHeight w:val="380"/>
        </w:trPr>
        <w:tc>
          <w:tcPr>
            <w:tcW w:w="4961" w:type="dxa"/>
            <w:tcBorders>
              <w:top w:val="nil"/>
              <w:left w:val="nil"/>
              <w:bottom w:val="nil"/>
              <w:right w:val="nil"/>
            </w:tcBorders>
            <w:shd w:val="clear" w:color="auto" w:fill="auto"/>
            <w:noWrap/>
            <w:hideMark/>
          </w:tcPr>
          <w:p w14:paraId="41F3B4DF"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2295" w:type="dxa"/>
            <w:tcBorders>
              <w:top w:val="single" w:sz="4" w:space="0" w:color="auto"/>
              <w:left w:val="nil"/>
              <w:bottom w:val="single" w:sz="4" w:space="0" w:color="auto"/>
              <w:right w:val="nil"/>
            </w:tcBorders>
            <w:shd w:val="clear" w:color="auto" w:fill="auto"/>
            <w:noWrap/>
            <w:hideMark/>
          </w:tcPr>
          <w:p w14:paraId="3D6E99B7" w14:textId="3D2D1DB9"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11,02</w:t>
            </w:r>
            <w:r w:rsidR="00582131">
              <w:rPr>
                <w:rFonts w:ascii="Arial" w:eastAsia="Times New Roman" w:hAnsi="Arial" w:cs="Arial"/>
                <w:b/>
                <w:bCs/>
                <w:sz w:val="28"/>
                <w:szCs w:val="28"/>
                <w:lang w:eastAsia="en-GB"/>
              </w:rPr>
              <w:t>6</w:t>
            </w:r>
          </w:p>
        </w:tc>
        <w:tc>
          <w:tcPr>
            <w:tcW w:w="1995" w:type="dxa"/>
            <w:tcBorders>
              <w:top w:val="single" w:sz="4" w:space="0" w:color="auto"/>
              <w:left w:val="nil"/>
              <w:bottom w:val="single" w:sz="4" w:space="0" w:color="auto"/>
              <w:right w:val="nil"/>
            </w:tcBorders>
            <w:shd w:val="clear" w:color="auto" w:fill="auto"/>
            <w:noWrap/>
            <w:hideMark/>
          </w:tcPr>
          <w:p w14:paraId="570BDEFD" w14:textId="76987F5E"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10,25</w:t>
            </w:r>
            <w:r w:rsidR="00582131">
              <w:rPr>
                <w:rFonts w:ascii="Arial" w:eastAsia="Times New Roman" w:hAnsi="Arial" w:cs="Arial"/>
                <w:b/>
                <w:bCs/>
                <w:sz w:val="28"/>
                <w:szCs w:val="28"/>
                <w:lang w:eastAsia="en-GB"/>
              </w:rPr>
              <w:t>8</w:t>
            </w:r>
          </w:p>
        </w:tc>
      </w:tr>
    </w:tbl>
    <w:p w14:paraId="46B78EE6" w14:textId="41FF3136" w:rsidR="002E04CE" w:rsidRDefault="002E04CE" w:rsidP="002E04CE">
      <w:pPr>
        <w:spacing w:after="0" w:line="240" w:lineRule="auto"/>
        <w:rPr>
          <w:rFonts w:ascii="Arial" w:hAnsi="Arial" w:cs="Arial"/>
          <w:color w:val="17365D" w:themeColor="text2" w:themeShade="BF"/>
          <w:sz w:val="28"/>
          <w:szCs w:val="28"/>
        </w:rPr>
      </w:pPr>
    </w:p>
    <w:p w14:paraId="760FBBC1" w14:textId="54A2E4D5" w:rsidR="008F6866" w:rsidRDefault="008F6866" w:rsidP="002E04CE">
      <w:pPr>
        <w:spacing w:after="0" w:line="240" w:lineRule="auto"/>
        <w:rPr>
          <w:rFonts w:ascii="Arial" w:hAnsi="Arial" w:cs="Arial"/>
          <w:color w:val="17365D" w:themeColor="text2" w:themeShade="BF"/>
          <w:sz w:val="28"/>
          <w:szCs w:val="28"/>
        </w:rPr>
      </w:pPr>
    </w:p>
    <w:p w14:paraId="083193D4" w14:textId="77777777" w:rsidR="008F6866" w:rsidRPr="002E04CE" w:rsidRDefault="008F6866" w:rsidP="002E04CE">
      <w:pPr>
        <w:spacing w:after="0" w:line="240" w:lineRule="auto"/>
        <w:rPr>
          <w:rFonts w:ascii="Arial" w:hAnsi="Arial" w:cs="Arial"/>
          <w:color w:val="17365D" w:themeColor="text2" w:themeShade="BF"/>
          <w:sz w:val="28"/>
          <w:szCs w:val="28"/>
        </w:rPr>
      </w:pPr>
    </w:p>
    <w:p w14:paraId="0AF1EE4A" w14:textId="77777777" w:rsidR="002E04CE" w:rsidRPr="002E04CE" w:rsidRDefault="002E04CE" w:rsidP="002E04CE">
      <w:pPr>
        <w:numPr>
          <w:ilvl w:val="0"/>
          <w:numId w:val="21"/>
        </w:numPr>
        <w:spacing w:after="0" w:line="240" w:lineRule="auto"/>
        <w:ind w:left="426" w:hanging="426"/>
        <w:contextualSpacing/>
        <w:rPr>
          <w:rFonts w:ascii="Arial" w:hAnsi="Arial" w:cs="Arial"/>
          <w:sz w:val="28"/>
          <w:szCs w:val="28"/>
        </w:rPr>
      </w:pPr>
      <w:r w:rsidRPr="002E04CE">
        <w:rPr>
          <w:rFonts w:ascii="Arial" w:hAnsi="Arial" w:cs="Arial"/>
          <w:color w:val="17365D" w:themeColor="text2" w:themeShade="BF"/>
          <w:sz w:val="32"/>
          <w:szCs w:val="32"/>
        </w:rPr>
        <w:lastRenderedPageBreak/>
        <w:t>Staff Costs</w:t>
      </w:r>
    </w:p>
    <w:tbl>
      <w:tblPr>
        <w:tblW w:w="9153" w:type="dxa"/>
        <w:tblLook w:val="04A0" w:firstRow="1" w:lastRow="0" w:firstColumn="1" w:lastColumn="0" w:noHBand="0" w:noVBand="1"/>
      </w:tblPr>
      <w:tblGrid>
        <w:gridCol w:w="5103"/>
        <w:gridCol w:w="600"/>
        <w:gridCol w:w="1417"/>
        <w:gridCol w:w="308"/>
        <w:gridCol w:w="1673"/>
        <w:gridCol w:w="52"/>
      </w:tblGrid>
      <w:tr w:rsidR="002E04CE" w:rsidRPr="002E04CE" w14:paraId="5CDC20F9" w14:textId="77777777" w:rsidTr="008F6866">
        <w:trPr>
          <w:trHeight w:val="516"/>
        </w:trPr>
        <w:tc>
          <w:tcPr>
            <w:tcW w:w="5703" w:type="dxa"/>
            <w:gridSpan w:val="2"/>
            <w:tcBorders>
              <w:top w:val="nil"/>
              <w:left w:val="nil"/>
              <w:bottom w:val="nil"/>
              <w:right w:val="nil"/>
            </w:tcBorders>
            <w:shd w:val="clear" w:color="auto" w:fill="auto"/>
            <w:hideMark/>
          </w:tcPr>
          <w:p w14:paraId="7E4F5376"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725" w:type="dxa"/>
            <w:gridSpan w:val="2"/>
            <w:tcBorders>
              <w:top w:val="nil"/>
              <w:left w:val="nil"/>
              <w:bottom w:val="nil"/>
              <w:right w:val="nil"/>
            </w:tcBorders>
            <w:shd w:val="clear" w:color="auto" w:fill="auto"/>
            <w:vAlign w:val="center"/>
            <w:hideMark/>
          </w:tcPr>
          <w:p w14:paraId="4441DA1E"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2019/20</w:t>
            </w:r>
          </w:p>
        </w:tc>
        <w:tc>
          <w:tcPr>
            <w:tcW w:w="1725" w:type="dxa"/>
            <w:gridSpan w:val="2"/>
            <w:tcBorders>
              <w:top w:val="nil"/>
              <w:left w:val="nil"/>
              <w:bottom w:val="nil"/>
              <w:right w:val="nil"/>
            </w:tcBorders>
            <w:shd w:val="clear" w:color="auto" w:fill="auto"/>
            <w:vAlign w:val="center"/>
            <w:hideMark/>
          </w:tcPr>
          <w:p w14:paraId="2D597B4E"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2018/19</w:t>
            </w:r>
          </w:p>
        </w:tc>
      </w:tr>
      <w:tr w:rsidR="002E04CE" w:rsidRPr="002E04CE" w14:paraId="22505B41" w14:textId="77777777" w:rsidTr="008F6866">
        <w:trPr>
          <w:trHeight w:val="427"/>
        </w:trPr>
        <w:tc>
          <w:tcPr>
            <w:tcW w:w="5703" w:type="dxa"/>
            <w:gridSpan w:val="2"/>
            <w:tcBorders>
              <w:top w:val="nil"/>
              <w:left w:val="nil"/>
              <w:bottom w:val="nil"/>
              <w:right w:val="nil"/>
            </w:tcBorders>
            <w:shd w:val="clear" w:color="auto" w:fill="auto"/>
            <w:hideMark/>
          </w:tcPr>
          <w:p w14:paraId="03E9CEC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725" w:type="dxa"/>
            <w:gridSpan w:val="2"/>
            <w:tcBorders>
              <w:top w:val="nil"/>
              <w:left w:val="nil"/>
              <w:bottom w:val="nil"/>
              <w:right w:val="nil"/>
            </w:tcBorders>
            <w:shd w:val="clear" w:color="auto" w:fill="auto"/>
            <w:vAlign w:val="center"/>
            <w:hideMark/>
          </w:tcPr>
          <w:p w14:paraId="3BAF0F86"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725" w:type="dxa"/>
            <w:gridSpan w:val="2"/>
            <w:tcBorders>
              <w:top w:val="nil"/>
              <w:left w:val="nil"/>
              <w:bottom w:val="nil"/>
              <w:right w:val="nil"/>
            </w:tcBorders>
            <w:shd w:val="clear" w:color="auto" w:fill="auto"/>
            <w:vAlign w:val="center"/>
            <w:hideMark/>
          </w:tcPr>
          <w:p w14:paraId="45F34FF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3B3D80D8" w14:textId="77777777" w:rsidTr="008F6866">
        <w:trPr>
          <w:trHeight w:val="427"/>
        </w:trPr>
        <w:tc>
          <w:tcPr>
            <w:tcW w:w="5703" w:type="dxa"/>
            <w:gridSpan w:val="2"/>
            <w:tcBorders>
              <w:top w:val="nil"/>
              <w:left w:val="nil"/>
              <w:bottom w:val="nil"/>
              <w:right w:val="nil"/>
            </w:tcBorders>
            <w:shd w:val="clear" w:color="auto" w:fill="auto"/>
            <w:hideMark/>
          </w:tcPr>
          <w:p w14:paraId="7FC984E2"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Gross salaries</w:t>
            </w:r>
          </w:p>
        </w:tc>
        <w:tc>
          <w:tcPr>
            <w:tcW w:w="1725" w:type="dxa"/>
            <w:gridSpan w:val="2"/>
            <w:tcBorders>
              <w:top w:val="nil"/>
              <w:left w:val="nil"/>
              <w:bottom w:val="nil"/>
              <w:right w:val="nil"/>
            </w:tcBorders>
            <w:shd w:val="clear" w:color="auto" w:fill="auto"/>
            <w:vAlign w:val="center"/>
            <w:hideMark/>
          </w:tcPr>
          <w:p w14:paraId="70FBBBBF"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216,261</w:t>
            </w:r>
          </w:p>
        </w:tc>
        <w:tc>
          <w:tcPr>
            <w:tcW w:w="1725" w:type="dxa"/>
            <w:gridSpan w:val="2"/>
            <w:tcBorders>
              <w:top w:val="nil"/>
              <w:left w:val="nil"/>
              <w:bottom w:val="nil"/>
              <w:right w:val="nil"/>
            </w:tcBorders>
            <w:shd w:val="clear" w:color="auto" w:fill="auto"/>
            <w:vAlign w:val="center"/>
            <w:hideMark/>
          </w:tcPr>
          <w:p w14:paraId="045E9317"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358,371</w:t>
            </w:r>
          </w:p>
        </w:tc>
      </w:tr>
      <w:tr w:rsidR="002E04CE" w:rsidRPr="002E04CE" w14:paraId="19D7608E" w14:textId="77777777" w:rsidTr="008F6866">
        <w:trPr>
          <w:trHeight w:val="427"/>
        </w:trPr>
        <w:tc>
          <w:tcPr>
            <w:tcW w:w="5703" w:type="dxa"/>
            <w:gridSpan w:val="2"/>
            <w:tcBorders>
              <w:top w:val="nil"/>
              <w:left w:val="nil"/>
              <w:bottom w:val="nil"/>
              <w:right w:val="nil"/>
            </w:tcBorders>
            <w:shd w:val="clear" w:color="auto" w:fill="auto"/>
            <w:hideMark/>
          </w:tcPr>
          <w:p w14:paraId="4184ADBE"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Employer`s National Insurance</w:t>
            </w:r>
          </w:p>
        </w:tc>
        <w:tc>
          <w:tcPr>
            <w:tcW w:w="1725" w:type="dxa"/>
            <w:gridSpan w:val="2"/>
            <w:tcBorders>
              <w:top w:val="nil"/>
              <w:left w:val="nil"/>
              <w:bottom w:val="nil"/>
              <w:right w:val="nil"/>
            </w:tcBorders>
            <w:shd w:val="clear" w:color="auto" w:fill="auto"/>
            <w:vAlign w:val="center"/>
            <w:hideMark/>
          </w:tcPr>
          <w:p w14:paraId="1A0A329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21,599</w:t>
            </w:r>
          </w:p>
        </w:tc>
        <w:tc>
          <w:tcPr>
            <w:tcW w:w="1725" w:type="dxa"/>
            <w:gridSpan w:val="2"/>
            <w:tcBorders>
              <w:top w:val="nil"/>
              <w:left w:val="nil"/>
              <w:bottom w:val="nil"/>
              <w:right w:val="nil"/>
            </w:tcBorders>
            <w:shd w:val="clear" w:color="auto" w:fill="auto"/>
            <w:vAlign w:val="center"/>
            <w:hideMark/>
          </w:tcPr>
          <w:p w14:paraId="1444435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38,894</w:t>
            </w:r>
          </w:p>
        </w:tc>
      </w:tr>
      <w:tr w:rsidR="002E04CE" w:rsidRPr="002E04CE" w14:paraId="25944EAD" w14:textId="77777777" w:rsidTr="008F6866">
        <w:trPr>
          <w:trHeight w:val="427"/>
        </w:trPr>
        <w:tc>
          <w:tcPr>
            <w:tcW w:w="5703" w:type="dxa"/>
            <w:gridSpan w:val="2"/>
            <w:tcBorders>
              <w:top w:val="nil"/>
              <w:left w:val="nil"/>
              <w:bottom w:val="nil"/>
              <w:right w:val="nil"/>
            </w:tcBorders>
            <w:shd w:val="clear" w:color="auto" w:fill="auto"/>
            <w:hideMark/>
          </w:tcPr>
          <w:p w14:paraId="769FF12A"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Employer's Pension Contribution</w:t>
            </w:r>
          </w:p>
        </w:tc>
        <w:tc>
          <w:tcPr>
            <w:tcW w:w="1725" w:type="dxa"/>
            <w:gridSpan w:val="2"/>
            <w:tcBorders>
              <w:top w:val="nil"/>
              <w:left w:val="nil"/>
              <w:bottom w:val="nil"/>
              <w:right w:val="nil"/>
            </w:tcBorders>
            <w:shd w:val="clear" w:color="auto" w:fill="auto"/>
            <w:vAlign w:val="center"/>
            <w:hideMark/>
          </w:tcPr>
          <w:p w14:paraId="70F3C055"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10,423</w:t>
            </w:r>
          </w:p>
        </w:tc>
        <w:tc>
          <w:tcPr>
            <w:tcW w:w="1725" w:type="dxa"/>
            <w:gridSpan w:val="2"/>
            <w:tcBorders>
              <w:top w:val="nil"/>
              <w:left w:val="nil"/>
              <w:bottom w:val="nil"/>
              <w:right w:val="nil"/>
            </w:tcBorders>
            <w:shd w:val="clear" w:color="auto" w:fill="auto"/>
            <w:vAlign w:val="center"/>
            <w:hideMark/>
          </w:tcPr>
          <w:p w14:paraId="5226624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14,336</w:t>
            </w:r>
          </w:p>
        </w:tc>
      </w:tr>
      <w:tr w:rsidR="002E04CE" w:rsidRPr="002E04CE" w14:paraId="4FBE744F" w14:textId="77777777" w:rsidTr="008F6866">
        <w:trPr>
          <w:trHeight w:val="427"/>
        </w:trPr>
        <w:tc>
          <w:tcPr>
            <w:tcW w:w="5703" w:type="dxa"/>
            <w:gridSpan w:val="2"/>
            <w:tcBorders>
              <w:top w:val="nil"/>
              <w:left w:val="nil"/>
              <w:bottom w:val="nil"/>
              <w:right w:val="nil"/>
            </w:tcBorders>
            <w:shd w:val="clear" w:color="auto" w:fill="auto"/>
            <w:hideMark/>
          </w:tcPr>
          <w:p w14:paraId="459B0E60"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 xml:space="preserve">Health Insurance </w:t>
            </w:r>
          </w:p>
        </w:tc>
        <w:tc>
          <w:tcPr>
            <w:tcW w:w="1725" w:type="dxa"/>
            <w:gridSpan w:val="2"/>
            <w:tcBorders>
              <w:top w:val="nil"/>
              <w:left w:val="nil"/>
              <w:bottom w:val="nil"/>
              <w:right w:val="nil"/>
            </w:tcBorders>
            <w:shd w:val="clear" w:color="auto" w:fill="auto"/>
            <w:vAlign w:val="center"/>
            <w:hideMark/>
          </w:tcPr>
          <w:p w14:paraId="6883564F"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629</w:t>
            </w:r>
          </w:p>
        </w:tc>
        <w:tc>
          <w:tcPr>
            <w:tcW w:w="1725" w:type="dxa"/>
            <w:gridSpan w:val="2"/>
            <w:tcBorders>
              <w:top w:val="nil"/>
              <w:left w:val="nil"/>
              <w:bottom w:val="nil"/>
              <w:right w:val="nil"/>
            </w:tcBorders>
            <w:shd w:val="clear" w:color="auto" w:fill="auto"/>
            <w:vAlign w:val="center"/>
            <w:hideMark/>
          </w:tcPr>
          <w:p w14:paraId="119301F3"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1,282</w:t>
            </w:r>
          </w:p>
        </w:tc>
      </w:tr>
      <w:tr w:rsidR="001E1F2A" w:rsidRPr="002E04CE" w14:paraId="74D1D387" w14:textId="77777777" w:rsidTr="008F6866">
        <w:trPr>
          <w:trHeight w:val="472"/>
        </w:trPr>
        <w:tc>
          <w:tcPr>
            <w:tcW w:w="5703" w:type="dxa"/>
            <w:gridSpan w:val="2"/>
            <w:tcBorders>
              <w:top w:val="nil"/>
              <w:left w:val="nil"/>
              <w:bottom w:val="nil"/>
              <w:right w:val="nil"/>
            </w:tcBorders>
            <w:shd w:val="clear" w:color="auto" w:fill="auto"/>
            <w:vAlign w:val="bottom"/>
          </w:tcPr>
          <w:p w14:paraId="5880DAE8" w14:textId="77777777" w:rsidR="001E1F2A" w:rsidRPr="004B4C81" w:rsidRDefault="001E1F2A" w:rsidP="002E04CE">
            <w:pPr>
              <w:spacing w:after="0" w:line="240" w:lineRule="auto"/>
              <w:rPr>
                <w:rFonts w:ascii="Arial" w:eastAsia="Times New Roman" w:hAnsi="Arial" w:cs="Arial"/>
                <w:sz w:val="28"/>
                <w:szCs w:val="28"/>
                <w:lang w:eastAsia="en-GB"/>
              </w:rPr>
            </w:pPr>
            <w:r w:rsidRPr="004B4C81">
              <w:rPr>
                <w:rFonts w:ascii="Arial" w:eastAsia="Times New Roman" w:hAnsi="Arial" w:cs="Arial"/>
                <w:sz w:val="28"/>
                <w:szCs w:val="28"/>
                <w:lang w:eastAsia="en-GB"/>
              </w:rPr>
              <w:t>Total Staff Costs</w:t>
            </w:r>
          </w:p>
        </w:tc>
        <w:tc>
          <w:tcPr>
            <w:tcW w:w="1725" w:type="dxa"/>
            <w:gridSpan w:val="2"/>
            <w:tcBorders>
              <w:top w:val="single" w:sz="4" w:space="0" w:color="auto"/>
              <w:left w:val="nil"/>
              <w:bottom w:val="nil"/>
              <w:right w:val="nil"/>
            </w:tcBorders>
            <w:shd w:val="clear" w:color="auto" w:fill="auto"/>
            <w:vAlign w:val="bottom"/>
          </w:tcPr>
          <w:p w14:paraId="625AD8CF" w14:textId="77777777" w:rsidR="001E1F2A" w:rsidRPr="002E04CE" w:rsidRDefault="001E1F2A" w:rsidP="002E04CE">
            <w:pPr>
              <w:spacing w:after="0" w:line="240" w:lineRule="auto"/>
              <w:jc w:val="right"/>
              <w:rPr>
                <w:rFonts w:ascii="Arial" w:eastAsia="Times New Roman" w:hAnsi="Arial" w:cs="Arial"/>
                <w:b/>
                <w:bCs/>
                <w:sz w:val="28"/>
                <w:szCs w:val="28"/>
                <w:lang w:eastAsia="en-GB"/>
              </w:rPr>
            </w:pPr>
            <w:r>
              <w:rPr>
                <w:rFonts w:ascii="Arial" w:eastAsia="Times New Roman" w:hAnsi="Arial" w:cs="Arial"/>
                <w:b/>
                <w:bCs/>
                <w:sz w:val="28"/>
                <w:szCs w:val="28"/>
                <w:lang w:eastAsia="en-GB"/>
              </w:rPr>
              <w:t>248,912</w:t>
            </w:r>
          </w:p>
        </w:tc>
        <w:tc>
          <w:tcPr>
            <w:tcW w:w="1725" w:type="dxa"/>
            <w:gridSpan w:val="2"/>
            <w:tcBorders>
              <w:top w:val="single" w:sz="4" w:space="0" w:color="auto"/>
              <w:left w:val="nil"/>
              <w:bottom w:val="nil"/>
              <w:right w:val="nil"/>
            </w:tcBorders>
            <w:shd w:val="clear" w:color="auto" w:fill="auto"/>
            <w:vAlign w:val="bottom"/>
          </w:tcPr>
          <w:p w14:paraId="523C77EE" w14:textId="77777777" w:rsidR="001E1F2A" w:rsidRPr="002E04CE" w:rsidRDefault="001E1F2A" w:rsidP="002E04CE">
            <w:pPr>
              <w:spacing w:after="0" w:line="240" w:lineRule="auto"/>
              <w:jc w:val="right"/>
              <w:rPr>
                <w:rFonts w:ascii="Arial" w:eastAsia="Times New Roman" w:hAnsi="Arial" w:cs="Arial"/>
                <w:b/>
                <w:bCs/>
                <w:sz w:val="28"/>
                <w:szCs w:val="28"/>
                <w:lang w:eastAsia="en-GB"/>
              </w:rPr>
            </w:pPr>
            <w:r>
              <w:rPr>
                <w:rFonts w:ascii="Arial" w:eastAsia="Times New Roman" w:hAnsi="Arial" w:cs="Arial"/>
                <w:b/>
                <w:bCs/>
                <w:sz w:val="28"/>
                <w:szCs w:val="28"/>
                <w:lang w:eastAsia="en-GB"/>
              </w:rPr>
              <w:t>412,883</w:t>
            </w:r>
          </w:p>
        </w:tc>
      </w:tr>
      <w:tr w:rsidR="002E04CE" w:rsidRPr="002E04CE" w14:paraId="294C9D57" w14:textId="77777777" w:rsidTr="008F6866">
        <w:trPr>
          <w:trHeight w:val="472"/>
        </w:trPr>
        <w:tc>
          <w:tcPr>
            <w:tcW w:w="5703" w:type="dxa"/>
            <w:gridSpan w:val="2"/>
            <w:tcBorders>
              <w:top w:val="nil"/>
              <w:left w:val="nil"/>
              <w:bottom w:val="nil"/>
              <w:right w:val="nil"/>
            </w:tcBorders>
            <w:shd w:val="clear" w:color="auto" w:fill="auto"/>
            <w:vAlign w:val="bottom"/>
            <w:hideMark/>
          </w:tcPr>
          <w:p w14:paraId="30ACDBBA" w14:textId="77777777" w:rsidR="002E04CE" w:rsidRPr="004B4C81" w:rsidRDefault="002E04CE" w:rsidP="002E04CE">
            <w:pPr>
              <w:spacing w:after="0" w:line="240" w:lineRule="auto"/>
              <w:rPr>
                <w:rFonts w:ascii="Arial" w:eastAsia="Times New Roman" w:hAnsi="Arial" w:cs="Arial"/>
                <w:sz w:val="28"/>
                <w:szCs w:val="28"/>
                <w:lang w:eastAsia="en-GB"/>
              </w:rPr>
            </w:pPr>
            <w:r w:rsidRPr="004B4C81">
              <w:rPr>
                <w:rFonts w:ascii="Arial" w:eastAsia="Times New Roman" w:hAnsi="Arial" w:cs="Arial"/>
                <w:sz w:val="28"/>
                <w:szCs w:val="28"/>
                <w:lang w:eastAsia="en-GB"/>
              </w:rPr>
              <w:t>Seconded from Thomas Pocklington Trust</w:t>
            </w:r>
          </w:p>
        </w:tc>
        <w:tc>
          <w:tcPr>
            <w:tcW w:w="1725" w:type="dxa"/>
            <w:gridSpan w:val="2"/>
            <w:tcBorders>
              <w:top w:val="single" w:sz="4" w:space="0" w:color="auto"/>
              <w:left w:val="nil"/>
              <w:bottom w:val="nil"/>
              <w:right w:val="nil"/>
            </w:tcBorders>
            <w:shd w:val="clear" w:color="auto" w:fill="auto"/>
            <w:vAlign w:val="bottom"/>
            <w:hideMark/>
          </w:tcPr>
          <w:p w14:paraId="727647CF" w14:textId="3CC718CB" w:rsidR="002E04CE" w:rsidRPr="002E04CE" w:rsidRDefault="001E1F2A" w:rsidP="002E04CE">
            <w:pPr>
              <w:spacing w:after="0" w:line="240" w:lineRule="auto"/>
              <w:jc w:val="right"/>
              <w:rPr>
                <w:rFonts w:ascii="Arial" w:eastAsia="Times New Roman" w:hAnsi="Arial" w:cs="Arial"/>
                <w:b/>
                <w:bCs/>
                <w:sz w:val="28"/>
                <w:szCs w:val="28"/>
                <w:lang w:eastAsia="en-GB"/>
              </w:rPr>
            </w:pPr>
            <w:r>
              <w:rPr>
                <w:rFonts w:ascii="Arial" w:eastAsia="Times New Roman" w:hAnsi="Arial" w:cs="Arial"/>
                <w:b/>
                <w:bCs/>
                <w:sz w:val="28"/>
                <w:szCs w:val="28"/>
                <w:lang w:eastAsia="en-GB"/>
              </w:rPr>
              <w:t>201,245</w:t>
            </w:r>
          </w:p>
        </w:tc>
        <w:tc>
          <w:tcPr>
            <w:tcW w:w="1725" w:type="dxa"/>
            <w:gridSpan w:val="2"/>
            <w:tcBorders>
              <w:top w:val="single" w:sz="4" w:space="0" w:color="auto"/>
              <w:left w:val="nil"/>
              <w:bottom w:val="nil"/>
              <w:right w:val="nil"/>
            </w:tcBorders>
            <w:shd w:val="clear" w:color="auto" w:fill="auto"/>
            <w:vAlign w:val="bottom"/>
            <w:hideMark/>
          </w:tcPr>
          <w:p w14:paraId="3EADB6DA"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412,883</w:t>
            </w:r>
          </w:p>
        </w:tc>
      </w:tr>
      <w:tr w:rsidR="008F6866" w:rsidRPr="002E04CE" w14:paraId="6AE25CB6" w14:textId="77777777" w:rsidTr="008F6866">
        <w:trPr>
          <w:gridAfter w:val="1"/>
          <w:wAfter w:w="52" w:type="dxa"/>
          <w:trHeight w:val="597"/>
        </w:trPr>
        <w:tc>
          <w:tcPr>
            <w:tcW w:w="5103" w:type="dxa"/>
            <w:tcBorders>
              <w:top w:val="nil"/>
              <w:left w:val="nil"/>
              <w:bottom w:val="nil"/>
              <w:right w:val="nil"/>
            </w:tcBorders>
            <w:shd w:val="clear" w:color="auto" w:fill="auto"/>
            <w:hideMark/>
          </w:tcPr>
          <w:p w14:paraId="7344BE1E" w14:textId="77777777" w:rsidR="008F6866" w:rsidRPr="008F537D" w:rsidRDefault="008F6866" w:rsidP="008F6866">
            <w:pPr>
              <w:spacing w:after="0" w:line="240" w:lineRule="auto"/>
              <w:rPr>
                <w:rFonts w:ascii="Times New Roman" w:eastAsia="Times New Roman" w:hAnsi="Times New Roman" w:cs="Times New Roman"/>
                <w:sz w:val="28"/>
                <w:szCs w:val="28"/>
                <w:lang w:eastAsia="en-GB"/>
              </w:rPr>
            </w:pPr>
          </w:p>
        </w:tc>
        <w:tc>
          <w:tcPr>
            <w:tcW w:w="2017" w:type="dxa"/>
            <w:gridSpan w:val="2"/>
            <w:tcBorders>
              <w:top w:val="nil"/>
              <w:left w:val="nil"/>
              <w:bottom w:val="nil"/>
              <w:right w:val="nil"/>
            </w:tcBorders>
            <w:shd w:val="clear" w:color="auto" w:fill="auto"/>
            <w:hideMark/>
          </w:tcPr>
          <w:p w14:paraId="73F4A270" w14:textId="3EF9D460" w:rsidR="008F6866" w:rsidRDefault="008F6866" w:rsidP="008F6866">
            <w:pPr>
              <w:spacing w:after="0" w:line="240" w:lineRule="auto"/>
              <w:rPr>
                <w:rFonts w:ascii="Arial" w:eastAsia="Times New Roman" w:hAnsi="Arial" w:cs="Arial"/>
                <w:b/>
                <w:bCs/>
                <w:sz w:val="28"/>
                <w:szCs w:val="28"/>
                <w:lang w:eastAsia="en-GB"/>
              </w:rPr>
            </w:pPr>
          </w:p>
          <w:p w14:paraId="11553B2C" w14:textId="77777777" w:rsidR="008F6866" w:rsidRDefault="008F6866" w:rsidP="008F6866">
            <w:pPr>
              <w:spacing w:after="0" w:line="240" w:lineRule="auto"/>
              <w:rPr>
                <w:rFonts w:ascii="Arial" w:eastAsia="Times New Roman" w:hAnsi="Arial" w:cs="Arial"/>
                <w:b/>
                <w:bCs/>
                <w:sz w:val="28"/>
                <w:szCs w:val="28"/>
                <w:lang w:eastAsia="en-GB"/>
              </w:rPr>
            </w:pPr>
          </w:p>
          <w:p w14:paraId="2F3E7704" w14:textId="6E55FDC0" w:rsidR="008F6866" w:rsidRPr="008F537D" w:rsidRDefault="008F6866" w:rsidP="008F6866">
            <w:pPr>
              <w:spacing w:after="0" w:line="240" w:lineRule="auto"/>
              <w:rPr>
                <w:rFonts w:ascii="Arial" w:eastAsia="Times New Roman" w:hAnsi="Arial" w:cs="Arial"/>
                <w:b/>
                <w:bCs/>
                <w:sz w:val="28"/>
                <w:szCs w:val="28"/>
                <w:lang w:eastAsia="en-GB"/>
              </w:rPr>
            </w:pPr>
            <w:r w:rsidRPr="008F537D">
              <w:rPr>
                <w:rFonts w:ascii="Arial" w:eastAsia="Times New Roman" w:hAnsi="Arial" w:cs="Arial"/>
                <w:b/>
                <w:bCs/>
                <w:sz w:val="28"/>
                <w:szCs w:val="28"/>
                <w:lang w:eastAsia="en-GB"/>
              </w:rPr>
              <w:t>Headcount</w:t>
            </w:r>
          </w:p>
        </w:tc>
        <w:tc>
          <w:tcPr>
            <w:tcW w:w="1981" w:type="dxa"/>
            <w:gridSpan w:val="2"/>
            <w:tcBorders>
              <w:top w:val="nil"/>
              <w:left w:val="nil"/>
              <w:bottom w:val="nil"/>
              <w:right w:val="nil"/>
            </w:tcBorders>
            <w:shd w:val="clear" w:color="auto" w:fill="auto"/>
            <w:hideMark/>
          </w:tcPr>
          <w:p w14:paraId="6238FAC9" w14:textId="77777777" w:rsidR="008F6866" w:rsidRDefault="008F6866" w:rsidP="008F6866">
            <w:pPr>
              <w:spacing w:after="0" w:line="240" w:lineRule="auto"/>
              <w:rPr>
                <w:rFonts w:ascii="Arial" w:eastAsia="Times New Roman" w:hAnsi="Arial" w:cs="Arial"/>
                <w:b/>
                <w:bCs/>
                <w:sz w:val="28"/>
                <w:szCs w:val="28"/>
                <w:lang w:eastAsia="en-GB"/>
              </w:rPr>
            </w:pPr>
          </w:p>
          <w:p w14:paraId="5DB9DBA6" w14:textId="77777777" w:rsidR="008F6866" w:rsidRDefault="008F6866" w:rsidP="008F6866">
            <w:pPr>
              <w:spacing w:after="0" w:line="240" w:lineRule="auto"/>
              <w:rPr>
                <w:rFonts w:ascii="Arial" w:eastAsia="Times New Roman" w:hAnsi="Arial" w:cs="Arial"/>
                <w:b/>
                <w:bCs/>
                <w:sz w:val="28"/>
                <w:szCs w:val="28"/>
                <w:lang w:eastAsia="en-GB"/>
              </w:rPr>
            </w:pPr>
          </w:p>
          <w:p w14:paraId="0A68A082" w14:textId="0DCBC7BA" w:rsidR="008F6866" w:rsidRPr="008F537D" w:rsidRDefault="008F6866" w:rsidP="008F6866">
            <w:pPr>
              <w:spacing w:after="0" w:line="240" w:lineRule="auto"/>
              <w:rPr>
                <w:rFonts w:ascii="Arial" w:eastAsia="Times New Roman" w:hAnsi="Arial" w:cs="Arial"/>
                <w:b/>
                <w:bCs/>
                <w:sz w:val="28"/>
                <w:szCs w:val="28"/>
                <w:lang w:eastAsia="en-GB"/>
              </w:rPr>
            </w:pPr>
            <w:r w:rsidRPr="008F537D">
              <w:rPr>
                <w:rFonts w:ascii="Arial" w:eastAsia="Times New Roman" w:hAnsi="Arial" w:cs="Arial"/>
                <w:b/>
                <w:bCs/>
                <w:sz w:val="28"/>
                <w:szCs w:val="28"/>
                <w:lang w:eastAsia="en-GB"/>
              </w:rPr>
              <w:t>Headcount</w:t>
            </w:r>
          </w:p>
        </w:tc>
      </w:tr>
      <w:tr w:rsidR="008F6866" w:rsidRPr="002E04CE" w14:paraId="4704B78B" w14:textId="77777777" w:rsidTr="008F6866">
        <w:trPr>
          <w:gridAfter w:val="1"/>
          <w:wAfter w:w="52" w:type="dxa"/>
          <w:trHeight w:val="298"/>
        </w:trPr>
        <w:tc>
          <w:tcPr>
            <w:tcW w:w="5103" w:type="dxa"/>
            <w:tcBorders>
              <w:top w:val="nil"/>
              <w:left w:val="nil"/>
              <w:right w:val="nil"/>
            </w:tcBorders>
            <w:shd w:val="clear" w:color="auto" w:fill="auto"/>
            <w:hideMark/>
          </w:tcPr>
          <w:p w14:paraId="090BA8E2" w14:textId="77777777" w:rsidR="008F6866" w:rsidRPr="008F537D" w:rsidRDefault="008F6866" w:rsidP="008F6866">
            <w:pPr>
              <w:spacing w:after="0" w:line="240" w:lineRule="auto"/>
              <w:rPr>
                <w:rFonts w:ascii="Arial" w:eastAsia="Times New Roman" w:hAnsi="Arial" w:cs="Arial"/>
                <w:sz w:val="28"/>
                <w:szCs w:val="28"/>
                <w:lang w:eastAsia="en-GB"/>
              </w:rPr>
            </w:pPr>
            <w:r w:rsidRPr="008F537D">
              <w:rPr>
                <w:rFonts w:ascii="Arial" w:eastAsia="Times New Roman" w:hAnsi="Arial" w:cs="Arial"/>
                <w:sz w:val="28"/>
                <w:szCs w:val="28"/>
                <w:lang w:eastAsia="en-GB"/>
              </w:rPr>
              <w:t>The average number of staff during the year was:</w:t>
            </w:r>
          </w:p>
        </w:tc>
        <w:tc>
          <w:tcPr>
            <w:tcW w:w="2017" w:type="dxa"/>
            <w:gridSpan w:val="2"/>
            <w:tcBorders>
              <w:top w:val="nil"/>
              <w:left w:val="nil"/>
              <w:right w:val="nil"/>
            </w:tcBorders>
            <w:shd w:val="clear" w:color="auto" w:fill="auto"/>
            <w:hideMark/>
          </w:tcPr>
          <w:p w14:paraId="1F5A95D5" w14:textId="77777777" w:rsidR="008F6866" w:rsidRPr="008F537D" w:rsidRDefault="008F6866" w:rsidP="008F6866">
            <w:pPr>
              <w:spacing w:after="0" w:line="240" w:lineRule="auto"/>
              <w:jc w:val="right"/>
              <w:rPr>
                <w:rFonts w:ascii="Arial" w:eastAsia="Times New Roman" w:hAnsi="Arial" w:cs="Arial"/>
                <w:sz w:val="28"/>
                <w:szCs w:val="28"/>
                <w:lang w:eastAsia="en-GB"/>
              </w:rPr>
            </w:pPr>
            <w:r w:rsidRPr="008F537D">
              <w:rPr>
                <w:rFonts w:ascii="Arial" w:eastAsia="Times New Roman" w:hAnsi="Arial" w:cs="Arial"/>
                <w:sz w:val="28"/>
                <w:szCs w:val="28"/>
                <w:lang w:eastAsia="en-GB"/>
              </w:rPr>
              <w:t>6</w:t>
            </w:r>
          </w:p>
        </w:tc>
        <w:tc>
          <w:tcPr>
            <w:tcW w:w="1981" w:type="dxa"/>
            <w:gridSpan w:val="2"/>
            <w:tcBorders>
              <w:top w:val="nil"/>
              <w:left w:val="nil"/>
              <w:right w:val="nil"/>
            </w:tcBorders>
            <w:shd w:val="clear" w:color="auto" w:fill="auto"/>
            <w:hideMark/>
          </w:tcPr>
          <w:p w14:paraId="7132DAE7" w14:textId="77777777" w:rsidR="008F6866" w:rsidRPr="008F537D" w:rsidRDefault="008F6866" w:rsidP="008F6866">
            <w:pPr>
              <w:spacing w:after="0" w:line="240" w:lineRule="auto"/>
              <w:jc w:val="right"/>
              <w:rPr>
                <w:rFonts w:ascii="Arial" w:eastAsia="Times New Roman" w:hAnsi="Arial" w:cs="Arial"/>
                <w:sz w:val="28"/>
                <w:szCs w:val="28"/>
                <w:lang w:eastAsia="en-GB"/>
              </w:rPr>
            </w:pPr>
            <w:r w:rsidRPr="008F537D">
              <w:rPr>
                <w:rFonts w:ascii="Arial" w:eastAsia="Times New Roman" w:hAnsi="Arial" w:cs="Arial"/>
                <w:sz w:val="28"/>
                <w:szCs w:val="28"/>
                <w:lang w:eastAsia="en-GB"/>
              </w:rPr>
              <w:t>9.8</w:t>
            </w:r>
          </w:p>
        </w:tc>
      </w:tr>
      <w:tr w:rsidR="008F6866" w:rsidRPr="002E04CE" w14:paraId="0B97102F" w14:textId="77777777" w:rsidTr="008F6866">
        <w:trPr>
          <w:gridAfter w:val="1"/>
          <w:wAfter w:w="52" w:type="dxa"/>
          <w:trHeight w:val="298"/>
        </w:trPr>
        <w:tc>
          <w:tcPr>
            <w:tcW w:w="5103" w:type="dxa"/>
            <w:tcBorders>
              <w:top w:val="nil"/>
              <w:left w:val="nil"/>
              <w:right w:val="nil"/>
            </w:tcBorders>
            <w:shd w:val="clear" w:color="auto" w:fill="auto"/>
            <w:hideMark/>
          </w:tcPr>
          <w:p w14:paraId="1B02316E" w14:textId="77777777" w:rsidR="008F6866" w:rsidRPr="008F537D" w:rsidRDefault="008F6866" w:rsidP="008F6866">
            <w:pPr>
              <w:spacing w:after="0" w:line="240" w:lineRule="auto"/>
              <w:jc w:val="right"/>
              <w:rPr>
                <w:rFonts w:ascii="Arial" w:eastAsia="Times New Roman" w:hAnsi="Arial" w:cs="Arial"/>
                <w:sz w:val="28"/>
                <w:szCs w:val="28"/>
                <w:lang w:eastAsia="en-GB"/>
              </w:rPr>
            </w:pPr>
          </w:p>
        </w:tc>
        <w:tc>
          <w:tcPr>
            <w:tcW w:w="2017" w:type="dxa"/>
            <w:gridSpan w:val="2"/>
            <w:tcBorders>
              <w:top w:val="nil"/>
              <w:left w:val="nil"/>
              <w:right w:val="nil"/>
            </w:tcBorders>
            <w:shd w:val="clear" w:color="auto" w:fill="auto"/>
            <w:hideMark/>
          </w:tcPr>
          <w:p w14:paraId="3E2F0BF3" w14:textId="77777777" w:rsidR="008F6866" w:rsidRPr="008F537D" w:rsidRDefault="008F6866" w:rsidP="008F6866">
            <w:pPr>
              <w:spacing w:after="0" w:line="240" w:lineRule="auto"/>
              <w:rPr>
                <w:rFonts w:ascii="Times New Roman" w:eastAsia="Times New Roman" w:hAnsi="Times New Roman" w:cs="Times New Roman"/>
                <w:sz w:val="28"/>
                <w:szCs w:val="28"/>
                <w:lang w:eastAsia="en-GB"/>
              </w:rPr>
            </w:pPr>
          </w:p>
        </w:tc>
        <w:tc>
          <w:tcPr>
            <w:tcW w:w="1981" w:type="dxa"/>
            <w:gridSpan w:val="2"/>
            <w:tcBorders>
              <w:top w:val="nil"/>
              <w:left w:val="nil"/>
              <w:right w:val="nil"/>
            </w:tcBorders>
            <w:shd w:val="clear" w:color="auto" w:fill="auto"/>
            <w:hideMark/>
          </w:tcPr>
          <w:p w14:paraId="2DEA2B97" w14:textId="77777777" w:rsidR="008F6866" w:rsidRPr="008F537D" w:rsidRDefault="008F6866" w:rsidP="008F6866">
            <w:pPr>
              <w:spacing w:after="0" w:line="240" w:lineRule="auto"/>
              <w:rPr>
                <w:rFonts w:ascii="Times New Roman" w:eastAsia="Times New Roman" w:hAnsi="Times New Roman" w:cs="Times New Roman"/>
                <w:sz w:val="28"/>
                <w:szCs w:val="28"/>
                <w:lang w:eastAsia="en-GB"/>
              </w:rPr>
            </w:pPr>
          </w:p>
        </w:tc>
      </w:tr>
      <w:tr w:rsidR="008F6866" w:rsidRPr="002E04CE" w14:paraId="6E4F9B84" w14:textId="77777777" w:rsidTr="008F6866">
        <w:trPr>
          <w:gridAfter w:val="1"/>
          <w:wAfter w:w="52" w:type="dxa"/>
          <w:trHeight w:val="126"/>
        </w:trPr>
        <w:tc>
          <w:tcPr>
            <w:tcW w:w="9101" w:type="dxa"/>
            <w:gridSpan w:val="5"/>
            <w:tcBorders>
              <w:bottom w:val="single" w:sz="4" w:space="0" w:color="auto"/>
            </w:tcBorders>
            <w:shd w:val="clear" w:color="auto" w:fill="auto"/>
          </w:tcPr>
          <w:p w14:paraId="3D5483C3" w14:textId="77777777" w:rsidR="008F6866" w:rsidRPr="008F537D" w:rsidRDefault="008F6866" w:rsidP="008F6866">
            <w:pPr>
              <w:spacing w:after="0" w:line="240" w:lineRule="auto"/>
              <w:rPr>
                <w:rFonts w:ascii="Arial" w:eastAsia="Times New Roman" w:hAnsi="Arial" w:cs="Arial"/>
                <w:b/>
                <w:sz w:val="28"/>
                <w:szCs w:val="28"/>
                <w:lang w:eastAsia="en-GB"/>
              </w:rPr>
            </w:pPr>
            <w:r w:rsidRPr="008F537D">
              <w:rPr>
                <w:rFonts w:ascii="Arial" w:eastAsia="Times New Roman" w:hAnsi="Arial" w:cs="Arial"/>
                <w:sz w:val="28"/>
                <w:szCs w:val="28"/>
                <w:lang w:eastAsia="en-GB"/>
              </w:rPr>
              <w:t>The number of employees whose annual remuneration was £60,000 or more were:</w:t>
            </w:r>
          </w:p>
        </w:tc>
      </w:tr>
      <w:tr w:rsidR="008F6866" w:rsidRPr="002E04CE" w14:paraId="22ED20C7" w14:textId="77777777" w:rsidTr="008F6866">
        <w:trPr>
          <w:gridAfter w:val="1"/>
          <w:wAfter w:w="52" w:type="dxa"/>
          <w:trHeight w:val="126"/>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7F0E0252" w14:textId="77777777" w:rsidR="008F6866" w:rsidRPr="008F537D" w:rsidRDefault="008F6866" w:rsidP="008F6866">
            <w:pPr>
              <w:spacing w:after="0" w:line="240" w:lineRule="auto"/>
              <w:rPr>
                <w:rFonts w:ascii="Arial" w:eastAsia="Times New Roman" w:hAnsi="Arial" w:cs="Arial"/>
                <w:b/>
                <w:sz w:val="28"/>
                <w:szCs w:val="28"/>
                <w:lang w:eastAsia="en-GB"/>
              </w:rPr>
            </w:pPr>
            <w:r w:rsidRPr="008F537D">
              <w:rPr>
                <w:rFonts w:ascii="Arial" w:eastAsia="Times New Roman" w:hAnsi="Arial" w:cs="Arial"/>
                <w:b/>
                <w:sz w:val="28"/>
                <w:szCs w:val="28"/>
                <w:lang w:eastAsia="en-GB"/>
              </w:rPr>
              <w:t>Band</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7C0F3B" w14:textId="77777777" w:rsidR="008F6866" w:rsidRPr="008F537D" w:rsidRDefault="008F6866" w:rsidP="008F6866">
            <w:pPr>
              <w:spacing w:after="0" w:line="240" w:lineRule="auto"/>
              <w:jc w:val="right"/>
              <w:rPr>
                <w:rFonts w:ascii="Arial" w:eastAsia="Times New Roman" w:hAnsi="Arial" w:cs="Arial"/>
                <w:b/>
                <w:sz w:val="28"/>
                <w:szCs w:val="28"/>
                <w:lang w:eastAsia="en-GB"/>
              </w:rPr>
            </w:pPr>
            <w:r w:rsidRPr="008F537D">
              <w:rPr>
                <w:rFonts w:ascii="Arial" w:eastAsia="Times New Roman" w:hAnsi="Arial" w:cs="Arial"/>
                <w:b/>
                <w:sz w:val="28"/>
                <w:szCs w:val="28"/>
                <w:lang w:eastAsia="en-GB"/>
              </w:rPr>
              <w:t>2019/20</w:t>
            </w:r>
          </w:p>
        </w:tc>
        <w:tc>
          <w:tcPr>
            <w:tcW w:w="19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61259F" w14:textId="77777777" w:rsidR="008F6866" w:rsidRPr="008F537D" w:rsidRDefault="008F6866" w:rsidP="008F6866">
            <w:pPr>
              <w:spacing w:after="0" w:line="240" w:lineRule="auto"/>
              <w:jc w:val="right"/>
              <w:rPr>
                <w:rFonts w:ascii="Arial" w:eastAsia="Times New Roman" w:hAnsi="Arial" w:cs="Arial"/>
                <w:b/>
                <w:sz w:val="28"/>
                <w:szCs w:val="28"/>
                <w:lang w:eastAsia="en-GB"/>
              </w:rPr>
            </w:pPr>
            <w:r w:rsidRPr="008F537D">
              <w:rPr>
                <w:rFonts w:ascii="Arial" w:eastAsia="Times New Roman" w:hAnsi="Arial" w:cs="Arial"/>
                <w:b/>
                <w:sz w:val="28"/>
                <w:szCs w:val="28"/>
                <w:lang w:eastAsia="en-GB"/>
              </w:rPr>
              <w:t>2018/19</w:t>
            </w:r>
          </w:p>
        </w:tc>
      </w:tr>
      <w:tr w:rsidR="008F6866" w:rsidRPr="002E04CE" w14:paraId="5BB865DE" w14:textId="77777777" w:rsidTr="008F6866">
        <w:trPr>
          <w:gridAfter w:val="1"/>
          <w:wAfter w:w="52" w:type="dxa"/>
          <w:trHeight w:val="298"/>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7E0F27DD" w14:textId="77777777" w:rsidR="008F6866" w:rsidRPr="008F537D" w:rsidRDefault="008F6866" w:rsidP="008F6866">
            <w:pPr>
              <w:spacing w:after="0" w:line="240" w:lineRule="auto"/>
              <w:rPr>
                <w:rFonts w:ascii="Arial" w:eastAsia="Times New Roman" w:hAnsi="Arial" w:cs="Arial"/>
                <w:sz w:val="28"/>
                <w:szCs w:val="28"/>
                <w:lang w:eastAsia="en-GB"/>
              </w:rPr>
            </w:pPr>
            <w:r w:rsidRPr="008F537D">
              <w:rPr>
                <w:rFonts w:ascii="Arial" w:eastAsia="Times New Roman" w:hAnsi="Arial" w:cs="Arial"/>
                <w:sz w:val="28"/>
                <w:szCs w:val="28"/>
                <w:lang w:eastAsia="en-GB"/>
              </w:rPr>
              <w:t>£70,000 to £79,999</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79449E" w14:textId="77777777" w:rsidR="008F6866" w:rsidRPr="008F537D" w:rsidRDefault="008F6866" w:rsidP="008F6866">
            <w:pPr>
              <w:spacing w:after="0" w:line="240" w:lineRule="auto"/>
              <w:jc w:val="right"/>
              <w:rPr>
                <w:rFonts w:ascii="Arial" w:eastAsia="Times New Roman" w:hAnsi="Arial" w:cs="Arial"/>
                <w:sz w:val="28"/>
                <w:szCs w:val="28"/>
                <w:lang w:eastAsia="en-GB"/>
              </w:rPr>
            </w:pPr>
            <w:r w:rsidRPr="008F537D">
              <w:rPr>
                <w:rFonts w:ascii="Arial" w:eastAsia="Times New Roman" w:hAnsi="Arial" w:cs="Arial"/>
                <w:sz w:val="28"/>
                <w:szCs w:val="28"/>
                <w:lang w:eastAsia="en-GB"/>
              </w:rPr>
              <w:t>-</w:t>
            </w:r>
          </w:p>
        </w:tc>
        <w:tc>
          <w:tcPr>
            <w:tcW w:w="19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4A3AA4" w14:textId="77777777" w:rsidR="008F6866" w:rsidRPr="008F537D" w:rsidRDefault="008F6866" w:rsidP="008F6866">
            <w:pPr>
              <w:spacing w:after="0" w:line="240" w:lineRule="auto"/>
              <w:jc w:val="right"/>
              <w:rPr>
                <w:rFonts w:ascii="Arial" w:eastAsia="Times New Roman" w:hAnsi="Arial" w:cs="Arial"/>
                <w:sz w:val="28"/>
                <w:szCs w:val="28"/>
                <w:lang w:eastAsia="en-GB"/>
              </w:rPr>
            </w:pPr>
            <w:r w:rsidRPr="008F537D">
              <w:rPr>
                <w:rFonts w:ascii="Arial" w:eastAsia="Times New Roman" w:hAnsi="Arial" w:cs="Arial"/>
                <w:sz w:val="28"/>
                <w:szCs w:val="28"/>
                <w:lang w:eastAsia="en-GB"/>
              </w:rPr>
              <w:t>1</w:t>
            </w:r>
          </w:p>
        </w:tc>
      </w:tr>
      <w:tr w:rsidR="008F6866" w:rsidRPr="002E04CE" w14:paraId="13D9813B" w14:textId="77777777" w:rsidTr="008F6866">
        <w:trPr>
          <w:gridAfter w:val="1"/>
          <w:wAfter w:w="52" w:type="dxa"/>
          <w:trHeight w:val="298"/>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4C28C9A5" w14:textId="77777777" w:rsidR="008F6866" w:rsidRPr="008F537D" w:rsidRDefault="008F6866" w:rsidP="008F6866">
            <w:pPr>
              <w:spacing w:after="0" w:line="240" w:lineRule="auto"/>
              <w:rPr>
                <w:rFonts w:ascii="Arial" w:eastAsia="Times New Roman" w:hAnsi="Arial" w:cs="Arial"/>
                <w:sz w:val="28"/>
                <w:szCs w:val="28"/>
                <w:lang w:eastAsia="en-GB"/>
              </w:rPr>
            </w:pPr>
            <w:r w:rsidRPr="008F537D">
              <w:rPr>
                <w:rFonts w:ascii="Arial" w:eastAsia="Times New Roman" w:hAnsi="Arial" w:cs="Arial"/>
                <w:sz w:val="28"/>
                <w:szCs w:val="28"/>
                <w:lang w:eastAsia="en-GB"/>
              </w:rPr>
              <w:t>£80,000 to £89,999</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CC8A2B" w14:textId="77777777" w:rsidR="008F6866" w:rsidRPr="008F537D" w:rsidRDefault="008F6866" w:rsidP="008F6866">
            <w:pPr>
              <w:spacing w:after="0" w:line="240" w:lineRule="auto"/>
              <w:jc w:val="right"/>
              <w:rPr>
                <w:rFonts w:ascii="Arial" w:eastAsia="Times New Roman" w:hAnsi="Arial" w:cs="Arial"/>
                <w:sz w:val="28"/>
                <w:szCs w:val="28"/>
                <w:lang w:eastAsia="en-GB"/>
              </w:rPr>
            </w:pPr>
            <w:r w:rsidRPr="008F537D">
              <w:rPr>
                <w:rFonts w:ascii="Arial" w:eastAsia="Times New Roman" w:hAnsi="Arial" w:cs="Arial"/>
                <w:sz w:val="28"/>
                <w:szCs w:val="28"/>
                <w:lang w:eastAsia="en-GB"/>
              </w:rPr>
              <w:t>-</w:t>
            </w:r>
          </w:p>
        </w:tc>
        <w:tc>
          <w:tcPr>
            <w:tcW w:w="19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DD7B8B" w14:textId="77777777" w:rsidR="008F6866" w:rsidRPr="008F537D" w:rsidRDefault="008F6866" w:rsidP="008F6866">
            <w:pPr>
              <w:spacing w:after="0" w:line="240" w:lineRule="auto"/>
              <w:jc w:val="right"/>
              <w:rPr>
                <w:rFonts w:ascii="Times New Roman" w:eastAsia="Times New Roman" w:hAnsi="Times New Roman" w:cs="Times New Roman"/>
                <w:sz w:val="28"/>
                <w:szCs w:val="28"/>
                <w:lang w:eastAsia="en-GB"/>
              </w:rPr>
            </w:pPr>
            <w:r w:rsidRPr="008F537D">
              <w:rPr>
                <w:rFonts w:ascii="Arial" w:eastAsia="Times New Roman" w:hAnsi="Arial" w:cs="Arial"/>
                <w:sz w:val="28"/>
                <w:szCs w:val="28"/>
                <w:lang w:eastAsia="en-GB"/>
              </w:rPr>
              <w:t>-</w:t>
            </w:r>
          </w:p>
        </w:tc>
      </w:tr>
      <w:tr w:rsidR="008F6866" w:rsidRPr="002E04CE" w14:paraId="160A15A9" w14:textId="77777777" w:rsidTr="008F6866">
        <w:trPr>
          <w:gridAfter w:val="1"/>
          <w:wAfter w:w="52" w:type="dxa"/>
          <w:trHeight w:val="310"/>
        </w:trPr>
        <w:tc>
          <w:tcPr>
            <w:tcW w:w="5103" w:type="dxa"/>
            <w:tcBorders>
              <w:top w:val="single" w:sz="4" w:space="0" w:color="auto"/>
              <w:left w:val="nil"/>
              <w:bottom w:val="nil"/>
              <w:right w:val="nil"/>
            </w:tcBorders>
            <w:shd w:val="clear" w:color="auto" w:fill="auto"/>
            <w:hideMark/>
          </w:tcPr>
          <w:p w14:paraId="1A3F5FF8" w14:textId="77777777" w:rsidR="008F6866" w:rsidRPr="008F537D" w:rsidRDefault="008F6866" w:rsidP="008F6866">
            <w:pPr>
              <w:spacing w:after="0" w:line="240" w:lineRule="auto"/>
              <w:rPr>
                <w:rFonts w:ascii="Times New Roman" w:eastAsia="Times New Roman" w:hAnsi="Times New Roman" w:cs="Times New Roman"/>
                <w:sz w:val="28"/>
                <w:szCs w:val="28"/>
                <w:lang w:eastAsia="en-GB"/>
              </w:rPr>
            </w:pPr>
          </w:p>
        </w:tc>
        <w:tc>
          <w:tcPr>
            <w:tcW w:w="2017" w:type="dxa"/>
            <w:gridSpan w:val="2"/>
            <w:tcBorders>
              <w:top w:val="single" w:sz="4" w:space="0" w:color="auto"/>
              <w:left w:val="nil"/>
              <w:bottom w:val="nil"/>
              <w:right w:val="nil"/>
            </w:tcBorders>
            <w:shd w:val="clear" w:color="auto" w:fill="auto"/>
            <w:hideMark/>
          </w:tcPr>
          <w:p w14:paraId="0C517507" w14:textId="77777777" w:rsidR="008F6866" w:rsidRPr="008F537D" w:rsidRDefault="008F6866" w:rsidP="008F6866">
            <w:pPr>
              <w:spacing w:after="0" w:line="240" w:lineRule="auto"/>
              <w:rPr>
                <w:rFonts w:ascii="Times New Roman" w:eastAsia="Times New Roman" w:hAnsi="Times New Roman" w:cs="Times New Roman"/>
                <w:sz w:val="28"/>
                <w:szCs w:val="28"/>
                <w:lang w:eastAsia="en-GB"/>
              </w:rPr>
            </w:pPr>
          </w:p>
        </w:tc>
        <w:tc>
          <w:tcPr>
            <w:tcW w:w="1981" w:type="dxa"/>
            <w:gridSpan w:val="2"/>
            <w:tcBorders>
              <w:top w:val="single" w:sz="4" w:space="0" w:color="auto"/>
              <w:left w:val="nil"/>
              <w:bottom w:val="nil"/>
              <w:right w:val="nil"/>
            </w:tcBorders>
            <w:shd w:val="clear" w:color="auto" w:fill="auto"/>
            <w:hideMark/>
          </w:tcPr>
          <w:p w14:paraId="2C034F68" w14:textId="77777777" w:rsidR="008F6866" w:rsidRPr="008F537D" w:rsidRDefault="008F6866" w:rsidP="008F6866">
            <w:pPr>
              <w:spacing w:after="0" w:line="240" w:lineRule="auto"/>
              <w:rPr>
                <w:rFonts w:ascii="Times New Roman" w:eastAsia="Times New Roman" w:hAnsi="Times New Roman" w:cs="Times New Roman"/>
                <w:sz w:val="28"/>
                <w:szCs w:val="28"/>
                <w:lang w:eastAsia="en-GB"/>
              </w:rPr>
            </w:pPr>
          </w:p>
        </w:tc>
      </w:tr>
      <w:tr w:rsidR="008F6866" w:rsidRPr="002E04CE" w14:paraId="09648FA2" w14:textId="77777777" w:rsidTr="008F6866">
        <w:trPr>
          <w:gridAfter w:val="1"/>
          <w:wAfter w:w="52" w:type="dxa"/>
          <w:trHeight w:val="585"/>
        </w:trPr>
        <w:tc>
          <w:tcPr>
            <w:tcW w:w="9101" w:type="dxa"/>
            <w:gridSpan w:val="5"/>
            <w:tcBorders>
              <w:top w:val="nil"/>
              <w:left w:val="nil"/>
              <w:bottom w:val="nil"/>
              <w:right w:val="nil"/>
            </w:tcBorders>
            <w:shd w:val="clear" w:color="auto" w:fill="auto"/>
            <w:hideMark/>
          </w:tcPr>
          <w:p w14:paraId="1BEDB5CF" w14:textId="77777777" w:rsidR="008F6866" w:rsidRPr="008F537D" w:rsidRDefault="008F6866" w:rsidP="008F6866">
            <w:pPr>
              <w:spacing w:after="0" w:line="240" w:lineRule="auto"/>
              <w:rPr>
                <w:rFonts w:ascii="Arial" w:eastAsia="Times New Roman" w:hAnsi="Arial" w:cs="Arial"/>
                <w:sz w:val="28"/>
                <w:szCs w:val="28"/>
                <w:lang w:eastAsia="en-GB"/>
              </w:rPr>
            </w:pPr>
            <w:r w:rsidRPr="008F537D">
              <w:rPr>
                <w:rFonts w:ascii="Arial" w:eastAsia="Times New Roman" w:hAnsi="Arial" w:cs="Arial"/>
                <w:sz w:val="28"/>
                <w:szCs w:val="28"/>
                <w:lang w:eastAsia="en-GB"/>
              </w:rPr>
              <w:t>Included within staff cost is remuneration to key management person</w:t>
            </w:r>
            <w:r>
              <w:rPr>
                <w:rFonts w:ascii="Arial" w:eastAsia="Times New Roman" w:hAnsi="Arial" w:cs="Arial"/>
                <w:sz w:val="28"/>
                <w:szCs w:val="28"/>
                <w:lang w:eastAsia="en-GB"/>
              </w:rPr>
              <w:t>nel</w:t>
            </w:r>
            <w:r w:rsidRPr="008F537D">
              <w:rPr>
                <w:rFonts w:ascii="Arial" w:eastAsia="Times New Roman" w:hAnsi="Arial" w:cs="Arial"/>
                <w:sz w:val="28"/>
                <w:szCs w:val="28"/>
                <w:lang w:eastAsia="en-GB"/>
              </w:rPr>
              <w:t xml:space="preserve"> amounting to </w:t>
            </w:r>
          </w:p>
        </w:tc>
      </w:tr>
      <w:tr w:rsidR="008F6866" w:rsidRPr="002E04CE" w14:paraId="128C7ECC" w14:textId="77777777" w:rsidTr="008F6866">
        <w:trPr>
          <w:gridAfter w:val="1"/>
          <w:wAfter w:w="52" w:type="dxa"/>
          <w:trHeight w:val="89"/>
        </w:trPr>
        <w:tc>
          <w:tcPr>
            <w:tcW w:w="5103" w:type="dxa"/>
            <w:tcBorders>
              <w:top w:val="nil"/>
              <w:left w:val="nil"/>
              <w:bottom w:val="nil"/>
              <w:right w:val="nil"/>
            </w:tcBorders>
            <w:shd w:val="clear" w:color="auto" w:fill="auto"/>
          </w:tcPr>
          <w:p w14:paraId="71E6EDA0" w14:textId="77777777" w:rsidR="008F6866" w:rsidRPr="008F537D" w:rsidRDefault="008F6866" w:rsidP="008F6866">
            <w:pPr>
              <w:spacing w:after="0" w:line="240" w:lineRule="auto"/>
              <w:rPr>
                <w:rFonts w:ascii="Arial" w:eastAsia="Times New Roman" w:hAnsi="Arial" w:cs="Arial"/>
                <w:sz w:val="28"/>
                <w:szCs w:val="28"/>
                <w:lang w:eastAsia="en-GB"/>
              </w:rPr>
            </w:pPr>
            <w:r w:rsidRPr="008F537D">
              <w:rPr>
                <w:rFonts w:ascii="Arial" w:eastAsia="Times New Roman" w:hAnsi="Arial" w:cs="Arial"/>
                <w:sz w:val="28"/>
                <w:szCs w:val="28"/>
                <w:lang w:eastAsia="en-GB"/>
              </w:rPr>
              <w:t>Total remuneration</w:t>
            </w:r>
          </w:p>
        </w:tc>
        <w:tc>
          <w:tcPr>
            <w:tcW w:w="2017" w:type="dxa"/>
            <w:gridSpan w:val="2"/>
            <w:tcBorders>
              <w:top w:val="nil"/>
              <w:left w:val="nil"/>
              <w:bottom w:val="nil"/>
              <w:right w:val="nil"/>
            </w:tcBorders>
            <w:shd w:val="clear" w:color="auto" w:fill="auto"/>
          </w:tcPr>
          <w:p w14:paraId="433700AC" w14:textId="77777777" w:rsidR="008F6866" w:rsidRPr="008F537D" w:rsidRDefault="008F6866" w:rsidP="008F6866">
            <w:pPr>
              <w:spacing w:after="0" w:line="240" w:lineRule="auto"/>
              <w:jc w:val="right"/>
              <w:rPr>
                <w:rFonts w:ascii="Arial" w:eastAsia="Times New Roman" w:hAnsi="Arial" w:cs="Arial"/>
                <w:sz w:val="28"/>
                <w:szCs w:val="28"/>
                <w:lang w:eastAsia="en-GB"/>
              </w:rPr>
            </w:pPr>
            <w:r w:rsidRPr="008F537D">
              <w:rPr>
                <w:rFonts w:ascii="Arial" w:hAnsi="Arial" w:cs="Arial"/>
                <w:sz w:val="28"/>
                <w:szCs w:val="28"/>
              </w:rPr>
              <w:t xml:space="preserve">     78,742 </w:t>
            </w:r>
          </w:p>
        </w:tc>
        <w:tc>
          <w:tcPr>
            <w:tcW w:w="1981" w:type="dxa"/>
            <w:gridSpan w:val="2"/>
            <w:tcBorders>
              <w:top w:val="nil"/>
              <w:left w:val="nil"/>
              <w:bottom w:val="nil"/>
              <w:right w:val="nil"/>
            </w:tcBorders>
            <w:shd w:val="clear" w:color="auto" w:fill="auto"/>
          </w:tcPr>
          <w:p w14:paraId="30218F8A" w14:textId="77777777" w:rsidR="008F6866" w:rsidRPr="008F537D" w:rsidRDefault="008F6866" w:rsidP="008F6866">
            <w:pPr>
              <w:spacing w:after="0" w:line="240" w:lineRule="auto"/>
              <w:jc w:val="right"/>
              <w:rPr>
                <w:rFonts w:ascii="Arial" w:eastAsia="Times New Roman" w:hAnsi="Arial" w:cs="Arial"/>
                <w:sz w:val="28"/>
                <w:szCs w:val="28"/>
                <w:lang w:eastAsia="en-GB"/>
              </w:rPr>
            </w:pPr>
            <w:r w:rsidRPr="008F537D">
              <w:rPr>
                <w:rFonts w:ascii="Arial" w:hAnsi="Arial" w:cs="Arial"/>
                <w:sz w:val="28"/>
                <w:szCs w:val="28"/>
              </w:rPr>
              <w:t xml:space="preserve">     86,827 </w:t>
            </w:r>
          </w:p>
        </w:tc>
      </w:tr>
    </w:tbl>
    <w:p w14:paraId="32E90D89" w14:textId="77777777" w:rsidR="008F6866" w:rsidRDefault="008F6866" w:rsidP="008F6866">
      <w:pPr>
        <w:spacing w:after="0" w:line="240" w:lineRule="auto"/>
        <w:rPr>
          <w:rFonts w:ascii="Arial" w:hAnsi="Arial" w:cs="Arial"/>
          <w:sz w:val="28"/>
          <w:szCs w:val="28"/>
          <w:highlight w:val="yellow"/>
        </w:rPr>
      </w:pPr>
    </w:p>
    <w:p w14:paraId="31B907CE" w14:textId="77777777" w:rsidR="008F6866" w:rsidRPr="00A95D68" w:rsidRDefault="008F6866" w:rsidP="008F6866">
      <w:pPr>
        <w:spacing w:after="0" w:line="240" w:lineRule="auto"/>
        <w:rPr>
          <w:rFonts w:ascii="Arial" w:hAnsi="Arial" w:cs="Arial"/>
          <w:sz w:val="28"/>
          <w:szCs w:val="28"/>
        </w:rPr>
      </w:pPr>
      <w:r w:rsidRPr="00A95D68">
        <w:rPr>
          <w:rFonts w:ascii="Arial" w:hAnsi="Arial" w:cs="Arial"/>
          <w:sz w:val="28"/>
          <w:szCs w:val="28"/>
        </w:rPr>
        <w:t>Fiona Sandford replaced Alison Oliver as CEO in July 2019.  The remuneration for key management personnel shows the total CEO cost for the year.</w:t>
      </w:r>
    </w:p>
    <w:p w14:paraId="226D24CE" w14:textId="77777777" w:rsidR="008F6866" w:rsidRPr="00A95D68" w:rsidRDefault="008F6866" w:rsidP="008F6866">
      <w:pPr>
        <w:spacing w:after="0" w:line="240" w:lineRule="auto"/>
        <w:rPr>
          <w:rFonts w:ascii="Arial" w:hAnsi="Arial" w:cs="Arial"/>
          <w:sz w:val="28"/>
          <w:szCs w:val="28"/>
        </w:rPr>
      </w:pPr>
    </w:p>
    <w:p w14:paraId="5029CACD" w14:textId="77777777" w:rsidR="008F6866" w:rsidRPr="00A95D68" w:rsidRDefault="008F6866" w:rsidP="008F6866">
      <w:pPr>
        <w:spacing w:after="0" w:line="240" w:lineRule="auto"/>
        <w:rPr>
          <w:rFonts w:ascii="Arial" w:hAnsi="Arial" w:cs="Arial"/>
          <w:sz w:val="28"/>
          <w:szCs w:val="28"/>
        </w:rPr>
      </w:pPr>
      <w:r w:rsidRPr="00A95D68">
        <w:rPr>
          <w:rFonts w:ascii="Arial" w:hAnsi="Arial" w:cs="Arial"/>
          <w:sz w:val="28"/>
          <w:szCs w:val="28"/>
        </w:rPr>
        <w:t>Until December 2019 staff were seconded from Pocklington Trust and provided to Visionary as a gift in kind. Staff were transferred from Pocklington Trust to Visionary in January 2020.  The above costs include the gift in kind and the costs incurred directly by Visionary.</w:t>
      </w:r>
    </w:p>
    <w:p w14:paraId="7B3CEBC4" w14:textId="77777777" w:rsidR="002E04CE" w:rsidRPr="002E04CE" w:rsidRDefault="002E04CE" w:rsidP="002E04CE">
      <w:pPr>
        <w:spacing w:after="0" w:line="240" w:lineRule="auto"/>
        <w:rPr>
          <w:rFonts w:ascii="Arial" w:hAnsi="Arial" w:cs="Arial"/>
          <w:sz w:val="28"/>
          <w:szCs w:val="28"/>
        </w:rPr>
        <w:sectPr w:rsidR="002E04CE" w:rsidRPr="002E04CE" w:rsidSect="004A44CA">
          <w:pgSz w:w="11904" w:h="16836"/>
          <w:pgMar w:top="1134" w:right="1134" w:bottom="1134" w:left="1134" w:header="454" w:footer="454" w:gutter="0"/>
          <w:cols w:space="720"/>
          <w:noEndnote/>
          <w:docGrid w:linePitch="299"/>
        </w:sectPr>
      </w:pPr>
    </w:p>
    <w:p w14:paraId="667EB931" w14:textId="77777777" w:rsidR="002E04CE" w:rsidRPr="002E04CE" w:rsidRDefault="002E04CE" w:rsidP="002E04CE">
      <w:pPr>
        <w:spacing w:after="0" w:line="240" w:lineRule="auto"/>
        <w:rPr>
          <w:rFonts w:ascii="Arial" w:hAnsi="Arial" w:cs="Arial"/>
          <w:sz w:val="28"/>
          <w:szCs w:val="28"/>
        </w:rPr>
      </w:pPr>
    </w:p>
    <w:p w14:paraId="26937B8C" w14:textId="77777777" w:rsidR="002E04CE" w:rsidRPr="002E04CE" w:rsidRDefault="002E04CE" w:rsidP="002E04CE">
      <w:pPr>
        <w:numPr>
          <w:ilvl w:val="0"/>
          <w:numId w:val="21"/>
        </w:numPr>
        <w:spacing w:after="0" w:line="240" w:lineRule="auto"/>
        <w:ind w:left="426" w:hanging="426"/>
        <w:contextualSpacing/>
        <w:rPr>
          <w:rFonts w:ascii="Arial" w:hAnsi="Arial" w:cs="Arial"/>
          <w:color w:val="17365D" w:themeColor="text2" w:themeShade="BF"/>
          <w:sz w:val="32"/>
          <w:szCs w:val="32"/>
        </w:rPr>
      </w:pPr>
      <w:r w:rsidRPr="002E04CE">
        <w:rPr>
          <w:rFonts w:ascii="Arial" w:hAnsi="Arial" w:cs="Arial"/>
          <w:color w:val="17365D" w:themeColor="text2" w:themeShade="BF"/>
          <w:sz w:val="32"/>
          <w:szCs w:val="32"/>
        </w:rPr>
        <w:t>Debtors</w:t>
      </w:r>
    </w:p>
    <w:tbl>
      <w:tblPr>
        <w:tblW w:w="9558" w:type="dxa"/>
        <w:tblLook w:val="04A0" w:firstRow="1" w:lastRow="0" w:firstColumn="1" w:lastColumn="0" w:noHBand="0" w:noVBand="1"/>
      </w:tblPr>
      <w:tblGrid>
        <w:gridCol w:w="5818"/>
        <w:gridCol w:w="1870"/>
        <w:gridCol w:w="1870"/>
      </w:tblGrid>
      <w:tr w:rsidR="002E04CE" w:rsidRPr="002E04CE" w14:paraId="2CC1E58B" w14:textId="77777777" w:rsidTr="00D341D3">
        <w:trPr>
          <w:trHeight w:val="464"/>
        </w:trPr>
        <w:tc>
          <w:tcPr>
            <w:tcW w:w="5818" w:type="dxa"/>
            <w:tcBorders>
              <w:top w:val="nil"/>
              <w:left w:val="nil"/>
              <w:bottom w:val="nil"/>
              <w:right w:val="nil"/>
            </w:tcBorders>
            <w:shd w:val="clear" w:color="auto" w:fill="auto"/>
            <w:hideMark/>
          </w:tcPr>
          <w:p w14:paraId="02F76F2C"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870" w:type="dxa"/>
            <w:tcBorders>
              <w:top w:val="nil"/>
              <w:left w:val="nil"/>
              <w:bottom w:val="nil"/>
              <w:right w:val="nil"/>
            </w:tcBorders>
            <w:shd w:val="clear" w:color="auto" w:fill="auto"/>
            <w:hideMark/>
          </w:tcPr>
          <w:p w14:paraId="69709F22"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2019/20</w:t>
            </w:r>
          </w:p>
        </w:tc>
        <w:tc>
          <w:tcPr>
            <w:tcW w:w="1870" w:type="dxa"/>
            <w:tcBorders>
              <w:top w:val="nil"/>
              <w:left w:val="nil"/>
              <w:bottom w:val="nil"/>
              <w:right w:val="nil"/>
            </w:tcBorders>
            <w:shd w:val="clear" w:color="auto" w:fill="auto"/>
            <w:hideMark/>
          </w:tcPr>
          <w:p w14:paraId="2095C561"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2018/19</w:t>
            </w:r>
          </w:p>
        </w:tc>
      </w:tr>
      <w:tr w:rsidR="002E04CE" w:rsidRPr="002E04CE" w14:paraId="1A7D6972" w14:textId="77777777" w:rsidTr="00D341D3">
        <w:trPr>
          <w:trHeight w:val="275"/>
        </w:trPr>
        <w:tc>
          <w:tcPr>
            <w:tcW w:w="5818" w:type="dxa"/>
            <w:tcBorders>
              <w:top w:val="nil"/>
              <w:left w:val="nil"/>
              <w:bottom w:val="nil"/>
              <w:right w:val="nil"/>
            </w:tcBorders>
            <w:shd w:val="clear" w:color="auto" w:fill="auto"/>
            <w:hideMark/>
          </w:tcPr>
          <w:p w14:paraId="258FCE0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870" w:type="dxa"/>
            <w:tcBorders>
              <w:top w:val="nil"/>
              <w:left w:val="nil"/>
              <w:bottom w:val="nil"/>
              <w:right w:val="nil"/>
            </w:tcBorders>
            <w:shd w:val="clear" w:color="auto" w:fill="auto"/>
            <w:hideMark/>
          </w:tcPr>
          <w:p w14:paraId="18DFB5C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870" w:type="dxa"/>
            <w:tcBorders>
              <w:top w:val="nil"/>
              <w:left w:val="nil"/>
              <w:bottom w:val="nil"/>
              <w:right w:val="nil"/>
            </w:tcBorders>
            <w:shd w:val="clear" w:color="auto" w:fill="auto"/>
            <w:hideMark/>
          </w:tcPr>
          <w:p w14:paraId="594DD8A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0A84003A" w14:textId="77777777" w:rsidTr="00D341D3">
        <w:trPr>
          <w:trHeight w:val="89"/>
        </w:trPr>
        <w:tc>
          <w:tcPr>
            <w:tcW w:w="5818" w:type="dxa"/>
            <w:tcBorders>
              <w:top w:val="nil"/>
              <w:left w:val="nil"/>
              <w:bottom w:val="nil"/>
              <w:right w:val="nil"/>
            </w:tcBorders>
            <w:shd w:val="clear" w:color="auto" w:fill="auto"/>
            <w:vAlign w:val="bottom"/>
            <w:hideMark/>
          </w:tcPr>
          <w:p w14:paraId="5842E7AB"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Debtors</w:t>
            </w:r>
          </w:p>
        </w:tc>
        <w:tc>
          <w:tcPr>
            <w:tcW w:w="1870" w:type="dxa"/>
            <w:tcBorders>
              <w:top w:val="nil"/>
              <w:left w:val="nil"/>
              <w:bottom w:val="nil"/>
              <w:right w:val="nil"/>
            </w:tcBorders>
            <w:shd w:val="clear" w:color="auto" w:fill="auto"/>
            <w:vAlign w:val="bottom"/>
            <w:hideMark/>
          </w:tcPr>
          <w:p w14:paraId="19BE803D"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10,224</w:t>
            </w:r>
          </w:p>
        </w:tc>
        <w:tc>
          <w:tcPr>
            <w:tcW w:w="1870" w:type="dxa"/>
            <w:tcBorders>
              <w:top w:val="nil"/>
              <w:left w:val="nil"/>
              <w:bottom w:val="nil"/>
              <w:right w:val="nil"/>
            </w:tcBorders>
            <w:shd w:val="clear" w:color="auto" w:fill="auto"/>
            <w:vAlign w:val="bottom"/>
            <w:hideMark/>
          </w:tcPr>
          <w:p w14:paraId="3C4A53F7"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58,006</w:t>
            </w:r>
          </w:p>
        </w:tc>
      </w:tr>
      <w:tr w:rsidR="002E04CE" w:rsidRPr="002E04CE" w14:paraId="5EC1FC7D" w14:textId="77777777" w:rsidTr="00D341D3">
        <w:trPr>
          <w:trHeight w:val="341"/>
        </w:trPr>
        <w:tc>
          <w:tcPr>
            <w:tcW w:w="5818" w:type="dxa"/>
            <w:tcBorders>
              <w:top w:val="nil"/>
              <w:left w:val="nil"/>
              <w:bottom w:val="nil"/>
              <w:right w:val="nil"/>
            </w:tcBorders>
            <w:shd w:val="clear" w:color="auto" w:fill="auto"/>
            <w:noWrap/>
            <w:vAlign w:val="bottom"/>
            <w:hideMark/>
          </w:tcPr>
          <w:p w14:paraId="05096E37"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Prepayments and accrued income</w:t>
            </w:r>
          </w:p>
        </w:tc>
        <w:tc>
          <w:tcPr>
            <w:tcW w:w="1870" w:type="dxa"/>
            <w:tcBorders>
              <w:top w:val="nil"/>
              <w:left w:val="nil"/>
              <w:bottom w:val="nil"/>
              <w:right w:val="nil"/>
            </w:tcBorders>
            <w:shd w:val="clear" w:color="auto" w:fill="auto"/>
            <w:vAlign w:val="bottom"/>
            <w:hideMark/>
          </w:tcPr>
          <w:p w14:paraId="55D5EFD9"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7,240</w:t>
            </w:r>
          </w:p>
        </w:tc>
        <w:tc>
          <w:tcPr>
            <w:tcW w:w="1870" w:type="dxa"/>
            <w:tcBorders>
              <w:top w:val="nil"/>
              <w:left w:val="nil"/>
              <w:bottom w:val="nil"/>
              <w:right w:val="nil"/>
            </w:tcBorders>
            <w:shd w:val="clear" w:color="auto" w:fill="auto"/>
            <w:vAlign w:val="bottom"/>
            <w:hideMark/>
          </w:tcPr>
          <w:p w14:paraId="0B5F36B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3,180</w:t>
            </w:r>
          </w:p>
        </w:tc>
      </w:tr>
      <w:tr w:rsidR="002E04CE" w:rsidRPr="002E04CE" w14:paraId="2EA2C3F9" w14:textId="77777777" w:rsidTr="00D341D3">
        <w:trPr>
          <w:trHeight w:val="279"/>
        </w:trPr>
        <w:tc>
          <w:tcPr>
            <w:tcW w:w="5818" w:type="dxa"/>
            <w:tcBorders>
              <w:top w:val="nil"/>
              <w:left w:val="nil"/>
              <w:bottom w:val="nil"/>
              <w:right w:val="nil"/>
            </w:tcBorders>
            <w:shd w:val="clear" w:color="auto" w:fill="auto"/>
            <w:vAlign w:val="bottom"/>
            <w:hideMark/>
          </w:tcPr>
          <w:p w14:paraId="53003F98"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 debtors</w:t>
            </w:r>
          </w:p>
        </w:tc>
        <w:tc>
          <w:tcPr>
            <w:tcW w:w="1870" w:type="dxa"/>
            <w:tcBorders>
              <w:top w:val="single" w:sz="4" w:space="0" w:color="auto"/>
              <w:left w:val="nil"/>
              <w:bottom w:val="single" w:sz="4" w:space="0" w:color="auto"/>
              <w:right w:val="nil"/>
            </w:tcBorders>
            <w:shd w:val="clear" w:color="auto" w:fill="auto"/>
            <w:vAlign w:val="bottom"/>
            <w:hideMark/>
          </w:tcPr>
          <w:p w14:paraId="4B94918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17,464</w:t>
            </w:r>
          </w:p>
        </w:tc>
        <w:tc>
          <w:tcPr>
            <w:tcW w:w="1870" w:type="dxa"/>
            <w:tcBorders>
              <w:top w:val="single" w:sz="4" w:space="0" w:color="auto"/>
              <w:left w:val="nil"/>
              <w:bottom w:val="single" w:sz="4" w:space="0" w:color="auto"/>
              <w:right w:val="nil"/>
            </w:tcBorders>
            <w:shd w:val="clear" w:color="auto" w:fill="auto"/>
            <w:vAlign w:val="bottom"/>
            <w:hideMark/>
          </w:tcPr>
          <w:p w14:paraId="1DA06DD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61,186</w:t>
            </w:r>
          </w:p>
        </w:tc>
      </w:tr>
    </w:tbl>
    <w:p w14:paraId="3544EC64" w14:textId="77777777" w:rsidR="002E04CE" w:rsidRPr="002E04CE" w:rsidRDefault="002E04CE" w:rsidP="002E04CE">
      <w:pPr>
        <w:spacing w:after="0" w:line="240" w:lineRule="auto"/>
        <w:rPr>
          <w:rFonts w:ascii="Arial" w:hAnsi="Arial" w:cs="Arial"/>
          <w:color w:val="17365D" w:themeColor="text2" w:themeShade="BF"/>
          <w:sz w:val="32"/>
          <w:szCs w:val="32"/>
        </w:rPr>
      </w:pPr>
    </w:p>
    <w:p w14:paraId="302D965D" w14:textId="77777777" w:rsidR="002E04CE" w:rsidRPr="002E04CE" w:rsidRDefault="002E04CE" w:rsidP="002E04CE">
      <w:pPr>
        <w:numPr>
          <w:ilvl w:val="0"/>
          <w:numId w:val="21"/>
        </w:numPr>
        <w:spacing w:after="0" w:line="240" w:lineRule="auto"/>
        <w:ind w:left="426" w:hanging="426"/>
        <w:contextualSpacing/>
        <w:rPr>
          <w:rFonts w:ascii="Arial" w:hAnsi="Arial" w:cs="Arial"/>
          <w:color w:val="17365D" w:themeColor="text2" w:themeShade="BF"/>
          <w:sz w:val="32"/>
          <w:szCs w:val="32"/>
        </w:rPr>
      </w:pPr>
      <w:r w:rsidRPr="002E04CE">
        <w:rPr>
          <w:rFonts w:ascii="Arial" w:hAnsi="Arial" w:cs="Arial"/>
          <w:color w:val="17365D" w:themeColor="text2" w:themeShade="BF"/>
          <w:sz w:val="32"/>
          <w:szCs w:val="32"/>
        </w:rPr>
        <w:t>Creditors</w:t>
      </w:r>
    </w:p>
    <w:tbl>
      <w:tblPr>
        <w:tblW w:w="9485" w:type="dxa"/>
        <w:tblLook w:val="04A0" w:firstRow="1" w:lastRow="0" w:firstColumn="1" w:lastColumn="0" w:noHBand="0" w:noVBand="1"/>
      </w:tblPr>
      <w:tblGrid>
        <w:gridCol w:w="5775"/>
        <w:gridCol w:w="1855"/>
        <w:gridCol w:w="1855"/>
      </w:tblGrid>
      <w:tr w:rsidR="002E04CE" w:rsidRPr="002E04CE" w14:paraId="21670D78" w14:textId="77777777" w:rsidTr="00D341D3">
        <w:trPr>
          <w:trHeight w:val="348"/>
        </w:trPr>
        <w:tc>
          <w:tcPr>
            <w:tcW w:w="5775" w:type="dxa"/>
            <w:tcBorders>
              <w:top w:val="nil"/>
              <w:left w:val="nil"/>
              <w:bottom w:val="nil"/>
              <w:right w:val="nil"/>
            </w:tcBorders>
            <w:shd w:val="clear" w:color="auto" w:fill="auto"/>
            <w:hideMark/>
          </w:tcPr>
          <w:p w14:paraId="5FEE460D"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855" w:type="dxa"/>
            <w:tcBorders>
              <w:top w:val="nil"/>
              <w:left w:val="nil"/>
              <w:bottom w:val="nil"/>
              <w:right w:val="nil"/>
            </w:tcBorders>
            <w:shd w:val="clear" w:color="auto" w:fill="auto"/>
            <w:hideMark/>
          </w:tcPr>
          <w:p w14:paraId="5302398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2019/20</w:t>
            </w:r>
          </w:p>
        </w:tc>
        <w:tc>
          <w:tcPr>
            <w:tcW w:w="1855" w:type="dxa"/>
            <w:tcBorders>
              <w:top w:val="nil"/>
              <w:left w:val="nil"/>
              <w:bottom w:val="nil"/>
              <w:right w:val="nil"/>
            </w:tcBorders>
            <w:shd w:val="clear" w:color="auto" w:fill="auto"/>
            <w:hideMark/>
          </w:tcPr>
          <w:p w14:paraId="176539C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2018/19</w:t>
            </w:r>
          </w:p>
        </w:tc>
      </w:tr>
      <w:tr w:rsidR="002E04CE" w:rsidRPr="002E04CE" w14:paraId="084D3E26" w14:textId="77777777" w:rsidTr="00D341D3">
        <w:trPr>
          <w:trHeight w:val="100"/>
        </w:trPr>
        <w:tc>
          <w:tcPr>
            <w:tcW w:w="5775" w:type="dxa"/>
            <w:tcBorders>
              <w:top w:val="nil"/>
              <w:left w:val="nil"/>
              <w:bottom w:val="nil"/>
              <w:right w:val="nil"/>
            </w:tcBorders>
            <w:shd w:val="clear" w:color="auto" w:fill="auto"/>
            <w:hideMark/>
          </w:tcPr>
          <w:p w14:paraId="097C7D9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855" w:type="dxa"/>
            <w:tcBorders>
              <w:top w:val="nil"/>
              <w:left w:val="nil"/>
              <w:bottom w:val="nil"/>
              <w:right w:val="nil"/>
            </w:tcBorders>
            <w:shd w:val="clear" w:color="auto" w:fill="auto"/>
            <w:hideMark/>
          </w:tcPr>
          <w:p w14:paraId="07EA4719"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855" w:type="dxa"/>
            <w:tcBorders>
              <w:top w:val="nil"/>
              <w:left w:val="nil"/>
              <w:bottom w:val="nil"/>
              <w:right w:val="nil"/>
            </w:tcBorders>
            <w:shd w:val="clear" w:color="auto" w:fill="auto"/>
            <w:hideMark/>
          </w:tcPr>
          <w:p w14:paraId="41B643A1"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16D521D1" w14:textId="77777777" w:rsidTr="00D341D3">
        <w:trPr>
          <w:trHeight w:val="359"/>
        </w:trPr>
        <w:tc>
          <w:tcPr>
            <w:tcW w:w="5775" w:type="dxa"/>
            <w:tcBorders>
              <w:top w:val="nil"/>
              <w:left w:val="nil"/>
              <w:bottom w:val="nil"/>
              <w:right w:val="nil"/>
            </w:tcBorders>
            <w:shd w:val="clear" w:color="auto" w:fill="auto"/>
            <w:vAlign w:val="bottom"/>
            <w:hideMark/>
          </w:tcPr>
          <w:p w14:paraId="1655F64C"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Creditors</w:t>
            </w:r>
          </w:p>
        </w:tc>
        <w:tc>
          <w:tcPr>
            <w:tcW w:w="1855" w:type="dxa"/>
            <w:tcBorders>
              <w:top w:val="nil"/>
              <w:left w:val="nil"/>
              <w:bottom w:val="nil"/>
              <w:right w:val="nil"/>
            </w:tcBorders>
            <w:shd w:val="clear" w:color="auto" w:fill="auto"/>
            <w:vAlign w:val="bottom"/>
            <w:hideMark/>
          </w:tcPr>
          <w:p w14:paraId="7AD687D0"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9,303</w:t>
            </w:r>
          </w:p>
        </w:tc>
        <w:tc>
          <w:tcPr>
            <w:tcW w:w="1855" w:type="dxa"/>
            <w:tcBorders>
              <w:top w:val="nil"/>
              <w:left w:val="nil"/>
              <w:bottom w:val="nil"/>
              <w:right w:val="nil"/>
            </w:tcBorders>
            <w:shd w:val="clear" w:color="auto" w:fill="auto"/>
            <w:vAlign w:val="bottom"/>
            <w:hideMark/>
          </w:tcPr>
          <w:p w14:paraId="13253E56"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2,535</w:t>
            </w:r>
          </w:p>
        </w:tc>
      </w:tr>
      <w:tr w:rsidR="002E04CE" w:rsidRPr="002E04CE" w14:paraId="7897FE01" w14:textId="77777777" w:rsidTr="00D341D3">
        <w:trPr>
          <w:trHeight w:val="279"/>
        </w:trPr>
        <w:tc>
          <w:tcPr>
            <w:tcW w:w="5775" w:type="dxa"/>
            <w:tcBorders>
              <w:top w:val="nil"/>
              <w:left w:val="nil"/>
              <w:bottom w:val="nil"/>
              <w:right w:val="nil"/>
            </w:tcBorders>
            <w:shd w:val="clear" w:color="auto" w:fill="auto"/>
            <w:vAlign w:val="bottom"/>
            <w:hideMark/>
          </w:tcPr>
          <w:p w14:paraId="097F07BA"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Sundry creditors</w:t>
            </w:r>
          </w:p>
        </w:tc>
        <w:tc>
          <w:tcPr>
            <w:tcW w:w="1855" w:type="dxa"/>
            <w:tcBorders>
              <w:top w:val="nil"/>
              <w:left w:val="nil"/>
              <w:bottom w:val="nil"/>
              <w:right w:val="nil"/>
            </w:tcBorders>
            <w:shd w:val="clear" w:color="auto" w:fill="auto"/>
            <w:vAlign w:val="bottom"/>
            <w:hideMark/>
          </w:tcPr>
          <w:p w14:paraId="695811E8"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c>
          <w:tcPr>
            <w:tcW w:w="1855" w:type="dxa"/>
            <w:tcBorders>
              <w:top w:val="nil"/>
              <w:left w:val="nil"/>
              <w:bottom w:val="nil"/>
              <w:right w:val="nil"/>
            </w:tcBorders>
            <w:shd w:val="clear" w:color="auto" w:fill="auto"/>
            <w:vAlign w:val="bottom"/>
            <w:hideMark/>
          </w:tcPr>
          <w:p w14:paraId="72B3D8FB"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1,292</w:t>
            </w:r>
          </w:p>
        </w:tc>
      </w:tr>
      <w:tr w:rsidR="002E04CE" w:rsidRPr="002E04CE" w14:paraId="4887B85C" w14:textId="77777777" w:rsidTr="00D341D3">
        <w:trPr>
          <w:trHeight w:val="370"/>
        </w:trPr>
        <w:tc>
          <w:tcPr>
            <w:tcW w:w="5775" w:type="dxa"/>
            <w:tcBorders>
              <w:top w:val="nil"/>
              <w:left w:val="nil"/>
              <w:bottom w:val="nil"/>
              <w:right w:val="nil"/>
            </w:tcBorders>
            <w:shd w:val="clear" w:color="auto" w:fill="auto"/>
            <w:vAlign w:val="bottom"/>
            <w:hideMark/>
          </w:tcPr>
          <w:p w14:paraId="79F8710F"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Accruals and deferred income</w:t>
            </w:r>
          </w:p>
        </w:tc>
        <w:tc>
          <w:tcPr>
            <w:tcW w:w="1855" w:type="dxa"/>
            <w:tcBorders>
              <w:top w:val="nil"/>
              <w:left w:val="nil"/>
              <w:bottom w:val="nil"/>
              <w:right w:val="nil"/>
            </w:tcBorders>
            <w:shd w:val="clear" w:color="auto" w:fill="auto"/>
            <w:vAlign w:val="bottom"/>
            <w:hideMark/>
          </w:tcPr>
          <w:p w14:paraId="4B1640AA"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5,564</w:t>
            </w:r>
          </w:p>
        </w:tc>
        <w:tc>
          <w:tcPr>
            <w:tcW w:w="1855" w:type="dxa"/>
            <w:tcBorders>
              <w:top w:val="nil"/>
              <w:left w:val="nil"/>
              <w:bottom w:val="nil"/>
              <w:right w:val="nil"/>
            </w:tcBorders>
            <w:shd w:val="clear" w:color="auto" w:fill="auto"/>
            <w:vAlign w:val="bottom"/>
            <w:hideMark/>
          </w:tcPr>
          <w:p w14:paraId="2FBB891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63,070</w:t>
            </w:r>
          </w:p>
        </w:tc>
      </w:tr>
      <w:tr w:rsidR="002E04CE" w:rsidRPr="002E04CE" w14:paraId="61795EBF" w14:textId="77777777" w:rsidTr="00D341D3">
        <w:trPr>
          <w:trHeight w:val="279"/>
        </w:trPr>
        <w:tc>
          <w:tcPr>
            <w:tcW w:w="5775" w:type="dxa"/>
            <w:tcBorders>
              <w:top w:val="nil"/>
              <w:left w:val="nil"/>
              <w:bottom w:val="nil"/>
              <w:right w:val="nil"/>
            </w:tcBorders>
            <w:shd w:val="clear" w:color="auto" w:fill="auto"/>
            <w:vAlign w:val="bottom"/>
            <w:hideMark/>
          </w:tcPr>
          <w:p w14:paraId="19B87C50"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 creditors</w:t>
            </w:r>
          </w:p>
        </w:tc>
        <w:tc>
          <w:tcPr>
            <w:tcW w:w="1855" w:type="dxa"/>
            <w:tcBorders>
              <w:top w:val="single" w:sz="4" w:space="0" w:color="auto"/>
              <w:left w:val="nil"/>
              <w:bottom w:val="single" w:sz="4" w:space="0" w:color="auto"/>
              <w:right w:val="nil"/>
            </w:tcBorders>
            <w:shd w:val="clear" w:color="auto" w:fill="auto"/>
            <w:vAlign w:val="bottom"/>
            <w:hideMark/>
          </w:tcPr>
          <w:p w14:paraId="5585C93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14,867</w:t>
            </w:r>
          </w:p>
        </w:tc>
        <w:tc>
          <w:tcPr>
            <w:tcW w:w="1855" w:type="dxa"/>
            <w:tcBorders>
              <w:top w:val="single" w:sz="4" w:space="0" w:color="auto"/>
              <w:left w:val="nil"/>
              <w:bottom w:val="single" w:sz="4" w:space="0" w:color="auto"/>
              <w:right w:val="nil"/>
            </w:tcBorders>
            <w:shd w:val="clear" w:color="auto" w:fill="auto"/>
            <w:vAlign w:val="bottom"/>
            <w:hideMark/>
          </w:tcPr>
          <w:p w14:paraId="088495F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66,897</w:t>
            </w:r>
          </w:p>
        </w:tc>
      </w:tr>
    </w:tbl>
    <w:p w14:paraId="0834AC91" w14:textId="77777777" w:rsidR="002E04CE" w:rsidRPr="002E04CE" w:rsidRDefault="002E04CE" w:rsidP="002E04CE">
      <w:pPr>
        <w:rPr>
          <w:rFonts w:ascii="Arial" w:hAnsi="Arial" w:cs="Arial"/>
          <w:color w:val="404040" w:themeColor="text1" w:themeTint="BF"/>
          <w:sz w:val="28"/>
          <w:szCs w:val="28"/>
        </w:rPr>
        <w:sectPr w:rsidR="002E04CE" w:rsidRPr="002E04CE" w:rsidSect="004A44CA">
          <w:pgSz w:w="11904" w:h="16836"/>
          <w:pgMar w:top="1134" w:right="1134" w:bottom="1134" w:left="1134" w:header="454" w:footer="454" w:gutter="0"/>
          <w:cols w:space="720"/>
          <w:noEndnote/>
          <w:docGrid w:linePitch="299"/>
        </w:sectPr>
      </w:pPr>
    </w:p>
    <w:p w14:paraId="67CCEEB8" w14:textId="77777777" w:rsidR="002E04CE" w:rsidRPr="002E04CE" w:rsidRDefault="002E04CE" w:rsidP="002E04CE">
      <w:pPr>
        <w:spacing w:after="0" w:line="240" w:lineRule="auto"/>
        <w:rPr>
          <w:rFonts w:ascii="Arial" w:hAnsi="Arial" w:cs="Arial"/>
          <w:color w:val="17365D" w:themeColor="text2" w:themeShade="BF"/>
          <w:sz w:val="32"/>
          <w:szCs w:val="32"/>
        </w:rPr>
      </w:pPr>
      <w:r w:rsidRPr="002E04CE">
        <w:rPr>
          <w:rFonts w:ascii="Arial" w:hAnsi="Arial" w:cs="Arial"/>
          <w:color w:val="17365D" w:themeColor="text2" w:themeShade="BF"/>
          <w:sz w:val="32"/>
          <w:szCs w:val="32"/>
        </w:rPr>
        <w:lastRenderedPageBreak/>
        <w:t>12.1a Funds of the Charity - Current year</w:t>
      </w:r>
    </w:p>
    <w:tbl>
      <w:tblPr>
        <w:tblW w:w="10049" w:type="dxa"/>
        <w:tblLook w:val="04A0" w:firstRow="1" w:lastRow="0" w:firstColumn="1" w:lastColumn="0" w:noHBand="0" w:noVBand="1"/>
      </w:tblPr>
      <w:tblGrid>
        <w:gridCol w:w="4088"/>
        <w:gridCol w:w="1461"/>
        <w:gridCol w:w="1436"/>
        <w:gridCol w:w="1835"/>
        <w:gridCol w:w="1229"/>
      </w:tblGrid>
      <w:tr w:rsidR="002E04CE" w:rsidRPr="002E04CE" w14:paraId="5B4A5F7A" w14:textId="77777777" w:rsidTr="00D341D3">
        <w:trPr>
          <w:trHeight w:val="782"/>
        </w:trPr>
        <w:tc>
          <w:tcPr>
            <w:tcW w:w="4088" w:type="dxa"/>
            <w:tcBorders>
              <w:top w:val="nil"/>
              <w:left w:val="nil"/>
              <w:bottom w:val="nil"/>
              <w:right w:val="nil"/>
            </w:tcBorders>
            <w:shd w:val="clear" w:color="auto" w:fill="auto"/>
            <w:hideMark/>
          </w:tcPr>
          <w:p w14:paraId="3BEF03F4"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bookmarkStart w:id="228" w:name="_Hlk45723996"/>
          </w:p>
        </w:tc>
        <w:tc>
          <w:tcPr>
            <w:tcW w:w="1461" w:type="dxa"/>
            <w:tcBorders>
              <w:top w:val="nil"/>
              <w:left w:val="nil"/>
              <w:bottom w:val="nil"/>
              <w:right w:val="nil"/>
            </w:tcBorders>
            <w:shd w:val="clear" w:color="auto" w:fill="auto"/>
            <w:hideMark/>
          </w:tcPr>
          <w:p w14:paraId="5B776BD3"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proofErr w:type="gramStart"/>
            <w:r w:rsidRPr="002E04CE">
              <w:rPr>
                <w:rFonts w:ascii="Arial" w:eastAsia="Times New Roman" w:hAnsi="Arial" w:cs="Arial"/>
                <w:b/>
                <w:bCs/>
                <w:sz w:val="28"/>
                <w:szCs w:val="28"/>
                <w:lang w:eastAsia="en-GB"/>
              </w:rPr>
              <w:t>At</w:t>
            </w:r>
            <w:proofErr w:type="gramEnd"/>
            <w:r w:rsidRPr="002E04CE">
              <w:rPr>
                <w:rFonts w:ascii="Arial" w:eastAsia="Times New Roman" w:hAnsi="Arial" w:cs="Arial"/>
                <w:b/>
                <w:bCs/>
                <w:sz w:val="28"/>
                <w:szCs w:val="28"/>
                <w:lang w:eastAsia="en-GB"/>
              </w:rPr>
              <w:t xml:space="preserve"> 1 April 2019</w:t>
            </w:r>
          </w:p>
        </w:tc>
        <w:tc>
          <w:tcPr>
            <w:tcW w:w="1436" w:type="dxa"/>
            <w:tcBorders>
              <w:top w:val="nil"/>
              <w:left w:val="nil"/>
              <w:bottom w:val="nil"/>
              <w:right w:val="nil"/>
            </w:tcBorders>
            <w:shd w:val="clear" w:color="auto" w:fill="auto"/>
            <w:hideMark/>
          </w:tcPr>
          <w:p w14:paraId="0F7062BC"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Income</w:t>
            </w:r>
          </w:p>
        </w:tc>
        <w:tc>
          <w:tcPr>
            <w:tcW w:w="1835" w:type="dxa"/>
            <w:tcBorders>
              <w:top w:val="nil"/>
              <w:left w:val="nil"/>
              <w:bottom w:val="nil"/>
              <w:right w:val="nil"/>
            </w:tcBorders>
            <w:shd w:val="clear" w:color="auto" w:fill="auto"/>
            <w:hideMark/>
          </w:tcPr>
          <w:p w14:paraId="65887B0B"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Expenditure</w:t>
            </w:r>
          </w:p>
        </w:tc>
        <w:tc>
          <w:tcPr>
            <w:tcW w:w="1229" w:type="dxa"/>
            <w:tcBorders>
              <w:top w:val="nil"/>
              <w:left w:val="nil"/>
              <w:bottom w:val="nil"/>
              <w:right w:val="nil"/>
            </w:tcBorders>
            <w:shd w:val="clear" w:color="auto" w:fill="auto"/>
            <w:hideMark/>
          </w:tcPr>
          <w:p w14:paraId="3FE5506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roofErr w:type="gramStart"/>
            <w:r w:rsidRPr="002E04CE">
              <w:rPr>
                <w:rFonts w:ascii="Arial" w:eastAsia="Times New Roman" w:hAnsi="Arial" w:cs="Arial"/>
                <w:b/>
                <w:bCs/>
                <w:sz w:val="28"/>
                <w:szCs w:val="28"/>
                <w:lang w:eastAsia="en-GB"/>
              </w:rPr>
              <w:t>At</w:t>
            </w:r>
            <w:proofErr w:type="gramEnd"/>
            <w:r w:rsidRPr="002E04CE">
              <w:rPr>
                <w:rFonts w:ascii="Arial" w:eastAsia="Times New Roman" w:hAnsi="Arial" w:cs="Arial"/>
                <w:b/>
                <w:bCs/>
                <w:sz w:val="28"/>
                <w:szCs w:val="28"/>
                <w:lang w:eastAsia="en-GB"/>
              </w:rPr>
              <w:t xml:space="preserve"> 31 March 2020</w:t>
            </w:r>
          </w:p>
        </w:tc>
      </w:tr>
      <w:tr w:rsidR="002E04CE" w:rsidRPr="002E04CE" w14:paraId="5DA56C40" w14:textId="77777777" w:rsidTr="00D341D3">
        <w:trPr>
          <w:trHeight w:val="246"/>
        </w:trPr>
        <w:tc>
          <w:tcPr>
            <w:tcW w:w="4088" w:type="dxa"/>
            <w:tcBorders>
              <w:top w:val="nil"/>
              <w:left w:val="nil"/>
              <w:bottom w:val="nil"/>
              <w:right w:val="nil"/>
            </w:tcBorders>
            <w:shd w:val="clear" w:color="auto" w:fill="auto"/>
            <w:hideMark/>
          </w:tcPr>
          <w:p w14:paraId="4F3D9FEA"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p>
        </w:tc>
        <w:tc>
          <w:tcPr>
            <w:tcW w:w="1461" w:type="dxa"/>
            <w:tcBorders>
              <w:top w:val="nil"/>
              <w:left w:val="nil"/>
              <w:bottom w:val="nil"/>
              <w:right w:val="nil"/>
            </w:tcBorders>
            <w:shd w:val="clear" w:color="auto" w:fill="auto"/>
            <w:hideMark/>
          </w:tcPr>
          <w:p w14:paraId="0A2CB09F"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436" w:type="dxa"/>
            <w:tcBorders>
              <w:top w:val="nil"/>
              <w:left w:val="nil"/>
              <w:bottom w:val="nil"/>
              <w:right w:val="nil"/>
            </w:tcBorders>
            <w:shd w:val="clear" w:color="auto" w:fill="auto"/>
            <w:hideMark/>
          </w:tcPr>
          <w:p w14:paraId="6F808AB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835" w:type="dxa"/>
            <w:tcBorders>
              <w:top w:val="nil"/>
              <w:left w:val="nil"/>
              <w:bottom w:val="nil"/>
              <w:right w:val="nil"/>
            </w:tcBorders>
            <w:shd w:val="clear" w:color="auto" w:fill="auto"/>
            <w:hideMark/>
          </w:tcPr>
          <w:p w14:paraId="31568F3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229" w:type="dxa"/>
            <w:tcBorders>
              <w:top w:val="nil"/>
              <w:left w:val="nil"/>
              <w:bottom w:val="nil"/>
              <w:right w:val="nil"/>
            </w:tcBorders>
            <w:shd w:val="clear" w:color="auto" w:fill="auto"/>
            <w:hideMark/>
          </w:tcPr>
          <w:p w14:paraId="60C0C07D"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0A5ECAEB" w14:textId="77777777" w:rsidTr="00D341D3">
        <w:trPr>
          <w:trHeight w:val="246"/>
        </w:trPr>
        <w:tc>
          <w:tcPr>
            <w:tcW w:w="4088" w:type="dxa"/>
            <w:tcBorders>
              <w:top w:val="nil"/>
              <w:left w:val="nil"/>
              <w:bottom w:val="nil"/>
              <w:right w:val="nil"/>
            </w:tcBorders>
            <w:shd w:val="clear" w:color="auto" w:fill="auto"/>
            <w:hideMark/>
          </w:tcPr>
          <w:p w14:paraId="2E36C238"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Restricted funds</w:t>
            </w:r>
          </w:p>
        </w:tc>
        <w:tc>
          <w:tcPr>
            <w:tcW w:w="1461" w:type="dxa"/>
            <w:tcBorders>
              <w:top w:val="nil"/>
              <w:left w:val="nil"/>
              <w:bottom w:val="nil"/>
              <w:right w:val="nil"/>
            </w:tcBorders>
            <w:shd w:val="clear" w:color="auto" w:fill="auto"/>
            <w:hideMark/>
          </w:tcPr>
          <w:p w14:paraId="05C5B890"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1436" w:type="dxa"/>
            <w:tcBorders>
              <w:top w:val="nil"/>
              <w:left w:val="nil"/>
              <w:bottom w:val="nil"/>
              <w:right w:val="nil"/>
            </w:tcBorders>
            <w:shd w:val="clear" w:color="auto" w:fill="auto"/>
            <w:hideMark/>
          </w:tcPr>
          <w:p w14:paraId="0D46141A"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835" w:type="dxa"/>
            <w:tcBorders>
              <w:top w:val="nil"/>
              <w:left w:val="nil"/>
              <w:bottom w:val="nil"/>
              <w:right w:val="nil"/>
            </w:tcBorders>
            <w:shd w:val="clear" w:color="auto" w:fill="auto"/>
            <w:hideMark/>
          </w:tcPr>
          <w:p w14:paraId="547DEE3B"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229" w:type="dxa"/>
            <w:tcBorders>
              <w:top w:val="nil"/>
              <w:left w:val="nil"/>
              <w:bottom w:val="nil"/>
              <w:right w:val="nil"/>
            </w:tcBorders>
            <w:shd w:val="clear" w:color="auto" w:fill="auto"/>
            <w:hideMark/>
          </w:tcPr>
          <w:p w14:paraId="7E291D87"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r>
      <w:tr w:rsidR="002E04CE" w:rsidRPr="002E04CE" w14:paraId="165B1A50" w14:textId="77777777" w:rsidTr="00D341D3">
        <w:trPr>
          <w:trHeight w:val="237"/>
        </w:trPr>
        <w:tc>
          <w:tcPr>
            <w:tcW w:w="4088" w:type="dxa"/>
            <w:tcBorders>
              <w:top w:val="nil"/>
              <w:left w:val="nil"/>
              <w:bottom w:val="nil"/>
              <w:right w:val="nil"/>
            </w:tcBorders>
            <w:shd w:val="clear" w:color="auto" w:fill="auto"/>
            <w:hideMark/>
          </w:tcPr>
          <w:p w14:paraId="719B4B0C"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hAnsi="Arial" w:cs="Arial"/>
                <w:sz w:val="28"/>
                <w:szCs w:val="28"/>
              </w:rPr>
              <w:t xml:space="preserve">Bayer Conference Sponsorship </w:t>
            </w:r>
          </w:p>
        </w:tc>
        <w:tc>
          <w:tcPr>
            <w:tcW w:w="1461" w:type="dxa"/>
            <w:tcBorders>
              <w:top w:val="nil"/>
              <w:left w:val="nil"/>
              <w:bottom w:val="nil"/>
              <w:right w:val="nil"/>
            </w:tcBorders>
            <w:shd w:val="clear" w:color="auto" w:fill="auto"/>
            <w:hideMark/>
          </w:tcPr>
          <w:p w14:paraId="6D9AF59B" w14:textId="45AA0B95" w:rsidR="002E04CE" w:rsidRPr="002E04CE" w:rsidRDefault="00887202" w:rsidP="002E04CE">
            <w:pPr>
              <w:spacing w:after="0" w:line="240" w:lineRule="auto"/>
              <w:jc w:val="right"/>
              <w:rPr>
                <w:rFonts w:ascii="Arial" w:eastAsia="Times New Roman" w:hAnsi="Arial" w:cs="Arial"/>
                <w:sz w:val="28"/>
                <w:szCs w:val="28"/>
                <w:lang w:eastAsia="en-GB"/>
              </w:rPr>
            </w:pPr>
            <w:r>
              <w:rPr>
                <w:rFonts w:ascii="Arial" w:hAnsi="Arial" w:cs="Arial"/>
                <w:sz w:val="28"/>
                <w:szCs w:val="28"/>
              </w:rPr>
              <w:t>-</w:t>
            </w:r>
          </w:p>
        </w:tc>
        <w:tc>
          <w:tcPr>
            <w:tcW w:w="1436" w:type="dxa"/>
            <w:tcBorders>
              <w:top w:val="nil"/>
              <w:left w:val="nil"/>
              <w:bottom w:val="nil"/>
              <w:right w:val="nil"/>
            </w:tcBorders>
            <w:shd w:val="clear" w:color="auto" w:fill="auto"/>
            <w:hideMark/>
          </w:tcPr>
          <w:p w14:paraId="6CCD2B06" w14:textId="3078A14C"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12</w:t>
            </w:r>
            <w:r w:rsidR="00582131">
              <w:rPr>
                <w:rFonts w:ascii="Arial" w:hAnsi="Arial" w:cs="Arial"/>
                <w:sz w:val="28"/>
                <w:szCs w:val="28"/>
              </w:rPr>
              <w:t>,</w:t>
            </w:r>
            <w:r w:rsidRPr="002E04CE">
              <w:rPr>
                <w:rFonts w:ascii="Arial" w:hAnsi="Arial" w:cs="Arial"/>
                <w:sz w:val="28"/>
                <w:szCs w:val="28"/>
              </w:rPr>
              <w:t>000</w:t>
            </w:r>
          </w:p>
        </w:tc>
        <w:tc>
          <w:tcPr>
            <w:tcW w:w="1835" w:type="dxa"/>
            <w:tcBorders>
              <w:top w:val="nil"/>
              <w:left w:val="nil"/>
              <w:bottom w:val="nil"/>
              <w:right w:val="nil"/>
            </w:tcBorders>
            <w:shd w:val="clear" w:color="auto" w:fill="auto"/>
            <w:hideMark/>
          </w:tcPr>
          <w:p w14:paraId="15F87ECB"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(12,000)</w:t>
            </w:r>
          </w:p>
        </w:tc>
        <w:tc>
          <w:tcPr>
            <w:tcW w:w="1229" w:type="dxa"/>
            <w:tcBorders>
              <w:top w:val="nil"/>
              <w:left w:val="nil"/>
              <w:bottom w:val="nil"/>
              <w:right w:val="nil"/>
            </w:tcBorders>
            <w:shd w:val="clear" w:color="auto" w:fill="auto"/>
            <w:hideMark/>
          </w:tcPr>
          <w:p w14:paraId="7924DDBA"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w:t>
            </w:r>
          </w:p>
        </w:tc>
      </w:tr>
      <w:tr w:rsidR="002E04CE" w:rsidRPr="002E04CE" w14:paraId="28E08B96" w14:textId="77777777" w:rsidTr="00D341D3">
        <w:trPr>
          <w:trHeight w:val="237"/>
        </w:trPr>
        <w:tc>
          <w:tcPr>
            <w:tcW w:w="4088" w:type="dxa"/>
            <w:tcBorders>
              <w:top w:val="nil"/>
              <w:left w:val="nil"/>
              <w:bottom w:val="nil"/>
              <w:right w:val="nil"/>
            </w:tcBorders>
            <w:shd w:val="clear" w:color="auto" w:fill="auto"/>
            <w:hideMark/>
          </w:tcPr>
          <w:p w14:paraId="400D3EB6"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hAnsi="Arial" w:cs="Arial"/>
                <w:sz w:val="28"/>
                <w:szCs w:val="28"/>
              </w:rPr>
              <w:t>Novartis Conference Sponsorship</w:t>
            </w:r>
          </w:p>
        </w:tc>
        <w:tc>
          <w:tcPr>
            <w:tcW w:w="1461" w:type="dxa"/>
            <w:tcBorders>
              <w:top w:val="nil"/>
              <w:left w:val="nil"/>
              <w:bottom w:val="nil"/>
              <w:right w:val="nil"/>
            </w:tcBorders>
            <w:shd w:val="clear" w:color="auto" w:fill="auto"/>
            <w:hideMark/>
          </w:tcPr>
          <w:p w14:paraId="572BA92D" w14:textId="1EC7F49C" w:rsidR="002E04CE" w:rsidRPr="002E04CE" w:rsidRDefault="00887202" w:rsidP="002E04CE">
            <w:pPr>
              <w:spacing w:after="0" w:line="240" w:lineRule="auto"/>
              <w:jc w:val="right"/>
              <w:rPr>
                <w:rFonts w:ascii="Arial" w:eastAsia="Times New Roman" w:hAnsi="Arial" w:cs="Arial"/>
                <w:sz w:val="28"/>
                <w:szCs w:val="28"/>
                <w:lang w:eastAsia="en-GB"/>
              </w:rPr>
            </w:pPr>
            <w:r>
              <w:rPr>
                <w:rFonts w:ascii="Arial" w:hAnsi="Arial" w:cs="Arial"/>
                <w:sz w:val="28"/>
                <w:szCs w:val="28"/>
              </w:rPr>
              <w:t>-</w:t>
            </w:r>
          </w:p>
        </w:tc>
        <w:tc>
          <w:tcPr>
            <w:tcW w:w="1436" w:type="dxa"/>
            <w:tcBorders>
              <w:top w:val="nil"/>
              <w:left w:val="nil"/>
              <w:bottom w:val="nil"/>
              <w:right w:val="nil"/>
            </w:tcBorders>
            <w:shd w:val="clear" w:color="auto" w:fill="auto"/>
            <w:hideMark/>
          </w:tcPr>
          <w:p w14:paraId="4106141D" w14:textId="1ED0B2CF"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10</w:t>
            </w:r>
            <w:r w:rsidR="00582131">
              <w:rPr>
                <w:rFonts w:ascii="Arial" w:hAnsi="Arial" w:cs="Arial"/>
                <w:sz w:val="28"/>
                <w:szCs w:val="28"/>
              </w:rPr>
              <w:t>,</w:t>
            </w:r>
            <w:r w:rsidRPr="002E04CE">
              <w:rPr>
                <w:rFonts w:ascii="Arial" w:hAnsi="Arial" w:cs="Arial"/>
                <w:sz w:val="28"/>
                <w:szCs w:val="28"/>
              </w:rPr>
              <w:t>182</w:t>
            </w:r>
          </w:p>
        </w:tc>
        <w:tc>
          <w:tcPr>
            <w:tcW w:w="1835" w:type="dxa"/>
            <w:tcBorders>
              <w:top w:val="nil"/>
              <w:left w:val="nil"/>
              <w:bottom w:val="nil"/>
              <w:right w:val="nil"/>
            </w:tcBorders>
            <w:shd w:val="clear" w:color="auto" w:fill="auto"/>
            <w:hideMark/>
          </w:tcPr>
          <w:p w14:paraId="213E848A"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(10,182)</w:t>
            </w:r>
          </w:p>
        </w:tc>
        <w:tc>
          <w:tcPr>
            <w:tcW w:w="1229" w:type="dxa"/>
            <w:tcBorders>
              <w:top w:val="nil"/>
              <w:left w:val="nil"/>
              <w:bottom w:val="nil"/>
              <w:right w:val="nil"/>
            </w:tcBorders>
            <w:shd w:val="clear" w:color="auto" w:fill="auto"/>
            <w:hideMark/>
          </w:tcPr>
          <w:p w14:paraId="766F5A1A"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w:t>
            </w:r>
          </w:p>
        </w:tc>
      </w:tr>
      <w:tr w:rsidR="002E04CE" w:rsidRPr="002E04CE" w14:paraId="5EF66466" w14:textId="77777777" w:rsidTr="00D341D3">
        <w:trPr>
          <w:trHeight w:val="237"/>
        </w:trPr>
        <w:tc>
          <w:tcPr>
            <w:tcW w:w="4088" w:type="dxa"/>
            <w:tcBorders>
              <w:top w:val="nil"/>
              <w:left w:val="nil"/>
              <w:bottom w:val="nil"/>
              <w:right w:val="nil"/>
            </w:tcBorders>
            <w:shd w:val="clear" w:color="auto" w:fill="auto"/>
            <w:hideMark/>
          </w:tcPr>
          <w:p w14:paraId="4957C1F3"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hAnsi="Arial" w:cs="Arial"/>
                <w:sz w:val="28"/>
                <w:szCs w:val="28"/>
              </w:rPr>
              <w:t>RNIB Conference Sponsorship</w:t>
            </w:r>
          </w:p>
        </w:tc>
        <w:tc>
          <w:tcPr>
            <w:tcW w:w="1461" w:type="dxa"/>
            <w:tcBorders>
              <w:top w:val="nil"/>
              <w:left w:val="nil"/>
              <w:bottom w:val="nil"/>
              <w:right w:val="nil"/>
            </w:tcBorders>
            <w:shd w:val="clear" w:color="auto" w:fill="auto"/>
            <w:hideMark/>
          </w:tcPr>
          <w:p w14:paraId="46B8538E" w14:textId="27F4FF3B" w:rsidR="002E04CE" w:rsidRPr="002E04CE" w:rsidRDefault="00887202" w:rsidP="002E04CE">
            <w:pPr>
              <w:spacing w:after="0" w:line="240" w:lineRule="auto"/>
              <w:jc w:val="right"/>
              <w:rPr>
                <w:rFonts w:ascii="Arial" w:eastAsia="Times New Roman" w:hAnsi="Arial" w:cs="Arial"/>
                <w:sz w:val="28"/>
                <w:szCs w:val="28"/>
                <w:lang w:eastAsia="en-GB"/>
              </w:rPr>
            </w:pPr>
            <w:r>
              <w:rPr>
                <w:rFonts w:ascii="Arial" w:hAnsi="Arial" w:cs="Arial"/>
                <w:sz w:val="28"/>
                <w:szCs w:val="28"/>
              </w:rPr>
              <w:t>-</w:t>
            </w:r>
          </w:p>
        </w:tc>
        <w:tc>
          <w:tcPr>
            <w:tcW w:w="1436" w:type="dxa"/>
            <w:tcBorders>
              <w:top w:val="nil"/>
              <w:left w:val="nil"/>
              <w:bottom w:val="nil"/>
              <w:right w:val="nil"/>
            </w:tcBorders>
            <w:shd w:val="clear" w:color="auto" w:fill="auto"/>
            <w:hideMark/>
          </w:tcPr>
          <w:p w14:paraId="286A44FB" w14:textId="47686CA4"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5</w:t>
            </w:r>
            <w:r w:rsidR="00582131">
              <w:rPr>
                <w:rFonts w:ascii="Arial" w:hAnsi="Arial" w:cs="Arial"/>
                <w:sz w:val="28"/>
                <w:szCs w:val="28"/>
              </w:rPr>
              <w:t>,</w:t>
            </w:r>
            <w:r w:rsidRPr="002E04CE">
              <w:rPr>
                <w:rFonts w:ascii="Arial" w:hAnsi="Arial" w:cs="Arial"/>
                <w:sz w:val="28"/>
                <w:szCs w:val="28"/>
              </w:rPr>
              <w:t>000</w:t>
            </w:r>
          </w:p>
        </w:tc>
        <w:tc>
          <w:tcPr>
            <w:tcW w:w="1835" w:type="dxa"/>
            <w:tcBorders>
              <w:top w:val="nil"/>
              <w:left w:val="nil"/>
              <w:bottom w:val="nil"/>
              <w:right w:val="nil"/>
            </w:tcBorders>
            <w:shd w:val="clear" w:color="auto" w:fill="auto"/>
            <w:hideMark/>
          </w:tcPr>
          <w:p w14:paraId="0FE51539"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(5,000)</w:t>
            </w:r>
          </w:p>
        </w:tc>
        <w:tc>
          <w:tcPr>
            <w:tcW w:w="1229" w:type="dxa"/>
            <w:tcBorders>
              <w:top w:val="nil"/>
              <w:left w:val="nil"/>
              <w:bottom w:val="nil"/>
              <w:right w:val="nil"/>
            </w:tcBorders>
            <w:shd w:val="clear" w:color="auto" w:fill="auto"/>
            <w:hideMark/>
          </w:tcPr>
          <w:p w14:paraId="626BDC7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w:t>
            </w:r>
          </w:p>
        </w:tc>
      </w:tr>
      <w:tr w:rsidR="002E04CE" w:rsidRPr="002E04CE" w14:paraId="46F4AC08" w14:textId="77777777" w:rsidTr="00D341D3">
        <w:trPr>
          <w:trHeight w:val="237"/>
        </w:trPr>
        <w:tc>
          <w:tcPr>
            <w:tcW w:w="4088" w:type="dxa"/>
            <w:tcBorders>
              <w:top w:val="nil"/>
              <w:left w:val="nil"/>
              <w:bottom w:val="nil"/>
              <w:right w:val="nil"/>
            </w:tcBorders>
            <w:shd w:val="clear" w:color="auto" w:fill="auto"/>
            <w:hideMark/>
          </w:tcPr>
          <w:p w14:paraId="2D7697B7"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hAnsi="Arial" w:cs="Arial"/>
                <w:sz w:val="28"/>
                <w:szCs w:val="28"/>
              </w:rPr>
              <w:t>Guide Dogs Conference Sponsorship</w:t>
            </w:r>
          </w:p>
        </w:tc>
        <w:tc>
          <w:tcPr>
            <w:tcW w:w="1461" w:type="dxa"/>
            <w:tcBorders>
              <w:top w:val="nil"/>
              <w:left w:val="nil"/>
              <w:bottom w:val="nil"/>
              <w:right w:val="nil"/>
            </w:tcBorders>
            <w:shd w:val="clear" w:color="auto" w:fill="auto"/>
            <w:hideMark/>
          </w:tcPr>
          <w:p w14:paraId="39A70838" w14:textId="25B94E56" w:rsidR="002E04CE" w:rsidRPr="002E04CE" w:rsidRDefault="00887202" w:rsidP="002E04CE">
            <w:pPr>
              <w:spacing w:after="0" w:line="240" w:lineRule="auto"/>
              <w:jc w:val="right"/>
              <w:rPr>
                <w:rFonts w:ascii="Arial" w:eastAsia="Times New Roman" w:hAnsi="Arial" w:cs="Arial"/>
                <w:sz w:val="28"/>
                <w:szCs w:val="28"/>
                <w:lang w:eastAsia="en-GB"/>
              </w:rPr>
            </w:pPr>
            <w:r>
              <w:rPr>
                <w:rFonts w:ascii="Arial" w:hAnsi="Arial" w:cs="Arial"/>
                <w:sz w:val="28"/>
                <w:szCs w:val="28"/>
              </w:rPr>
              <w:t>-</w:t>
            </w:r>
          </w:p>
        </w:tc>
        <w:tc>
          <w:tcPr>
            <w:tcW w:w="1436" w:type="dxa"/>
            <w:tcBorders>
              <w:top w:val="nil"/>
              <w:left w:val="nil"/>
              <w:bottom w:val="nil"/>
              <w:right w:val="nil"/>
            </w:tcBorders>
            <w:shd w:val="clear" w:color="auto" w:fill="auto"/>
            <w:hideMark/>
          </w:tcPr>
          <w:p w14:paraId="57F323C9" w14:textId="0C1CA753"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5</w:t>
            </w:r>
            <w:r w:rsidR="00582131">
              <w:rPr>
                <w:rFonts w:ascii="Arial" w:hAnsi="Arial" w:cs="Arial"/>
                <w:sz w:val="28"/>
                <w:szCs w:val="28"/>
              </w:rPr>
              <w:t>,</w:t>
            </w:r>
            <w:r w:rsidRPr="002E04CE">
              <w:rPr>
                <w:rFonts w:ascii="Arial" w:hAnsi="Arial" w:cs="Arial"/>
                <w:sz w:val="28"/>
                <w:szCs w:val="28"/>
              </w:rPr>
              <w:t>000</w:t>
            </w:r>
          </w:p>
        </w:tc>
        <w:tc>
          <w:tcPr>
            <w:tcW w:w="1835" w:type="dxa"/>
            <w:tcBorders>
              <w:top w:val="nil"/>
              <w:left w:val="nil"/>
              <w:bottom w:val="nil"/>
              <w:right w:val="nil"/>
            </w:tcBorders>
            <w:shd w:val="clear" w:color="auto" w:fill="auto"/>
            <w:hideMark/>
          </w:tcPr>
          <w:p w14:paraId="25B0AEE3"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(5,000)</w:t>
            </w:r>
          </w:p>
        </w:tc>
        <w:tc>
          <w:tcPr>
            <w:tcW w:w="1229" w:type="dxa"/>
            <w:tcBorders>
              <w:top w:val="nil"/>
              <w:left w:val="nil"/>
              <w:bottom w:val="nil"/>
              <w:right w:val="nil"/>
            </w:tcBorders>
            <w:shd w:val="clear" w:color="auto" w:fill="auto"/>
            <w:hideMark/>
          </w:tcPr>
          <w:p w14:paraId="0631FE47"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w:t>
            </w:r>
          </w:p>
        </w:tc>
      </w:tr>
      <w:tr w:rsidR="002E04CE" w:rsidRPr="002E04CE" w14:paraId="414F526A" w14:textId="77777777" w:rsidTr="00D341D3">
        <w:trPr>
          <w:trHeight w:val="477"/>
        </w:trPr>
        <w:tc>
          <w:tcPr>
            <w:tcW w:w="4088" w:type="dxa"/>
            <w:tcBorders>
              <w:top w:val="nil"/>
              <w:left w:val="nil"/>
              <w:bottom w:val="nil"/>
              <w:right w:val="nil"/>
            </w:tcBorders>
            <w:shd w:val="clear" w:color="auto" w:fill="auto"/>
            <w:hideMark/>
          </w:tcPr>
          <w:p w14:paraId="33787843"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hAnsi="Arial" w:cs="Arial"/>
                <w:sz w:val="28"/>
                <w:szCs w:val="28"/>
              </w:rPr>
              <w:t>Russell Cook (conference award)</w:t>
            </w:r>
          </w:p>
        </w:tc>
        <w:tc>
          <w:tcPr>
            <w:tcW w:w="1461" w:type="dxa"/>
            <w:tcBorders>
              <w:top w:val="nil"/>
              <w:left w:val="nil"/>
              <w:bottom w:val="nil"/>
              <w:right w:val="nil"/>
            </w:tcBorders>
            <w:shd w:val="clear" w:color="auto" w:fill="auto"/>
            <w:hideMark/>
          </w:tcPr>
          <w:p w14:paraId="2FAA7583" w14:textId="5FE01419" w:rsidR="002E04CE" w:rsidRPr="002E04CE" w:rsidRDefault="00887202" w:rsidP="002E04CE">
            <w:pPr>
              <w:spacing w:after="0" w:line="240" w:lineRule="auto"/>
              <w:jc w:val="right"/>
              <w:rPr>
                <w:rFonts w:ascii="Arial" w:eastAsia="Times New Roman" w:hAnsi="Arial" w:cs="Arial"/>
                <w:sz w:val="28"/>
                <w:szCs w:val="28"/>
                <w:lang w:eastAsia="en-GB"/>
              </w:rPr>
            </w:pPr>
            <w:r>
              <w:rPr>
                <w:rFonts w:ascii="Arial" w:hAnsi="Arial" w:cs="Arial"/>
                <w:sz w:val="28"/>
                <w:szCs w:val="28"/>
              </w:rPr>
              <w:t>-</w:t>
            </w:r>
          </w:p>
        </w:tc>
        <w:tc>
          <w:tcPr>
            <w:tcW w:w="1436" w:type="dxa"/>
            <w:tcBorders>
              <w:top w:val="nil"/>
              <w:left w:val="nil"/>
              <w:bottom w:val="nil"/>
              <w:right w:val="nil"/>
            </w:tcBorders>
            <w:shd w:val="clear" w:color="auto" w:fill="auto"/>
            <w:hideMark/>
          </w:tcPr>
          <w:p w14:paraId="396AEDE5"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500</w:t>
            </w:r>
          </w:p>
        </w:tc>
        <w:tc>
          <w:tcPr>
            <w:tcW w:w="1835" w:type="dxa"/>
            <w:tcBorders>
              <w:top w:val="nil"/>
              <w:left w:val="nil"/>
              <w:bottom w:val="nil"/>
              <w:right w:val="nil"/>
            </w:tcBorders>
            <w:shd w:val="clear" w:color="auto" w:fill="auto"/>
            <w:hideMark/>
          </w:tcPr>
          <w:p w14:paraId="563532B9"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(500)</w:t>
            </w:r>
          </w:p>
        </w:tc>
        <w:tc>
          <w:tcPr>
            <w:tcW w:w="1229" w:type="dxa"/>
            <w:tcBorders>
              <w:top w:val="nil"/>
              <w:left w:val="nil"/>
              <w:bottom w:val="nil"/>
              <w:right w:val="nil"/>
            </w:tcBorders>
            <w:shd w:val="clear" w:color="auto" w:fill="auto"/>
            <w:hideMark/>
          </w:tcPr>
          <w:p w14:paraId="51E7B674"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w:t>
            </w:r>
          </w:p>
        </w:tc>
      </w:tr>
      <w:tr w:rsidR="002E04CE" w:rsidRPr="002E04CE" w14:paraId="39E5F228" w14:textId="77777777" w:rsidTr="00D341D3">
        <w:trPr>
          <w:trHeight w:val="237"/>
        </w:trPr>
        <w:tc>
          <w:tcPr>
            <w:tcW w:w="4088" w:type="dxa"/>
            <w:tcBorders>
              <w:top w:val="nil"/>
              <w:left w:val="nil"/>
              <w:bottom w:val="nil"/>
              <w:right w:val="nil"/>
            </w:tcBorders>
            <w:shd w:val="clear" w:color="auto" w:fill="auto"/>
            <w:hideMark/>
          </w:tcPr>
          <w:p w14:paraId="1B1970EC"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hAnsi="Arial" w:cs="Arial"/>
                <w:sz w:val="28"/>
                <w:szCs w:val="28"/>
              </w:rPr>
              <w:t>Vision Support Conference Sponsorship</w:t>
            </w:r>
          </w:p>
        </w:tc>
        <w:tc>
          <w:tcPr>
            <w:tcW w:w="1461" w:type="dxa"/>
            <w:tcBorders>
              <w:top w:val="nil"/>
              <w:left w:val="nil"/>
              <w:bottom w:val="nil"/>
              <w:right w:val="nil"/>
            </w:tcBorders>
            <w:shd w:val="clear" w:color="auto" w:fill="auto"/>
            <w:hideMark/>
          </w:tcPr>
          <w:p w14:paraId="3A0DBAFE" w14:textId="0C5DAEAA" w:rsidR="002E04CE" w:rsidRPr="002E04CE" w:rsidRDefault="00887202" w:rsidP="002E04CE">
            <w:pPr>
              <w:spacing w:after="0" w:line="240" w:lineRule="auto"/>
              <w:jc w:val="right"/>
              <w:rPr>
                <w:rFonts w:ascii="Arial" w:eastAsia="Times New Roman" w:hAnsi="Arial" w:cs="Arial"/>
                <w:sz w:val="28"/>
                <w:szCs w:val="28"/>
                <w:lang w:eastAsia="en-GB"/>
              </w:rPr>
            </w:pPr>
            <w:r>
              <w:rPr>
                <w:rFonts w:ascii="Arial" w:hAnsi="Arial" w:cs="Arial"/>
                <w:sz w:val="28"/>
                <w:szCs w:val="28"/>
              </w:rPr>
              <w:t>-</w:t>
            </w:r>
          </w:p>
        </w:tc>
        <w:tc>
          <w:tcPr>
            <w:tcW w:w="1436" w:type="dxa"/>
            <w:tcBorders>
              <w:top w:val="nil"/>
              <w:left w:val="nil"/>
              <w:bottom w:val="nil"/>
              <w:right w:val="nil"/>
            </w:tcBorders>
            <w:shd w:val="clear" w:color="auto" w:fill="auto"/>
            <w:hideMark/>
          </w:tcPr>
          <w:p w14:paraId="3BCB7106"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500</w:t>
            </w:r>
          </w:p>
        </w:tc>
        <w:tc>
          <w:tcPr>
            <w:tcW w:w="1835" w:type="dxa"/>
            <w:tcBorders>
              <w:top w:val="nil"/>
              <w:left w:val="nil"/>
              <w:bottom w:val="nil"/>
              <w:right w:val="nil"/>
            </w:tcBorders>
            <w:shd w:val="clear" w:color="auto" w:fill="auto"/>
            <w:hideMark/>
          </w:tcPr>
          <w:p w14:paraId="06BBC95A"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(500)</w:t>
            </w:r>
          </w:p>
        </w:tc>
        <w:tc>
          <w:tcPr>
            <w:tcW w:w="1229" w:type="dxa"/>
            <w:tcBorders>
              <w:top w:val="nil"/>
              <w:left w:val="nil"/>
              <w:bottom w:val="nil"/>
              <w:right w:val="nil"/>
            </w:tcBorders>
            <w:shd w:val="clear" w:color="auto" w:fill="auto"/>
            <w:hideMark/>
          </w:tcPr>
          <w:p w14:paraId="6D2830D3"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w:t>
            </w:r>
          </w:p>
        </w:tc>
      </w:tr>
      <w:tr w:rsidR="002E04CE" w:rsidRPr="002E04CE" w14:paraId="5717F079" w14:textId="77777777" w:rsidTr="00D341D3">
        <w:trPr>
          <w:trHeight w:val="477"/>
        </w:trPr>
        <w:tc>
          <w:tcPr>
            <w:tcW w:w="4088" w:type="dxa"/>
            <w:tcBorders>
              <w:top w:val="nil"/>
              <w:left w:val="nil"/>
              <w:bottom w:val="nil"/>
              <w:right w:val="nil"/>
            </w:tcBorders>
            <w:shd w:val="clear" w:color="auto" w:fill="auto"/>
            <w:hideMark/>
          </w:tcPr>
          <w:p w14:paraId="4587CAC3"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hAnsi="Arial" w:cs="Arial"/>
                <w:sz w:val="28"/>
                <w:szCs w:val="28"/>
              </w:rPr>
              <w:t>Blind Veterans (conference award)</w:t>
            </w:r>
          </w:p>
        </w:tc>
        <w:tc>
          <w:tcPr>
            <w:tcW w:w="1461" w:type="dxa"/>
            <w:tcBorders>
              <w:top w:val="nil"/>
              <w:left w:val="nil"/>
              <w:bottom w:val="nil"/>
              <w:right w:val="nil"/>
            </w:tcBorders>
            <w:shd w:val="clear" w:color="auto" w:fill="auto"/>
            <w:hideMark/>
          </w:tcPr>
          <w:p w14:paraId="057A79B4" w14:textId="529D525E" w:rsidR="002E04CE" w:rsidRPr="002E04CE" w:rsidRDefault="00887202" w:rsidP="002E04CE">
            <w:pPr>
              <w:spacing w:after="0" w:line="240" w:lineRule="auto"/>
              <w:jc w:val="right"/>
              <w:rPr>
                <w:rFonts w:ascii="Arial" w:eastAsia="Times New Roman" w:hAnsi="Arial" w:cs="Arial"/>
                <w:sz w:val="28"/>
                <w:szCs w:val="28"/>
                <w:lang w:eastAsia="en-GB"/>
              </w:rPr>
            </w:pPr>
            <w:r>
              <w:rPr>
                <w:rFonts w:ascii="Arial" w:hAnsi="Arial" w:cs="Arial"/>
                <w:sz w:val="28"/>
                <w:szCs w:val="28"/>
              </w:rPr>
              <w:t>-</w:t>
            </w:r>
          </w:p>
        </w:tc>
        <w:tc>
          <w:tcPr>
            <w:tcW w:w="1436" w:type="dxa"/>
            <w:tcBorders>
              <w:top w:val="nil"/>
              <w:left w:val="nil"/>
              <w:bottom w:val="nil"/>
              <w:right w:val="nil"/>
            </w:tcBorders>
            <w:shd w:val="clear" w:color="auto" w:fill="auto"/>
            <w:hideMark/>
          </w:tcPr>
          <w:p w14:paraId="469BA038"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500</w:t>
            </w:r>
          </w:p>
        </w:tc>
        <w:tc>
          <w:tcPr>
            <w:tcW w:w="1835" w:type="dxa"/>
            <w:tcBorders>
              <w:top w:val="nil"/>
              <w:left w:val="nil"/>
              <w:bottom w:val="nil"/>
              <w:right w:val="nil"/>
            </w:tcBorders>
            <w:shd w:val="clear" w:color="auto" w:fill="auto"/>
            <w:hideMark/>
          </w:tcPr>
          <w:p w14:paraId="5B5E562A"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(500)</w:t>
            </w:r>
          </w:p>
        </w:tc>
        <w:tc>
          <w:tcPr>
            <w:tcW w:w="1229" w:type="dxa"/>
            <w:tcBorders>
              <w:top w:val="nil"/>
              <w:left w:val="nil"/>
              <w:bottom w:val="nil"/>
              <w:right w:val="nil"/>
            </w:tcBorders>
            <w:shd w:val="clear" w:color="auto" w:fill="auto"/>
            <w:hideMark/>
          </w:tcPr>
          <w:p w14:paraId="4D1C7095"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w:t>
            </w:r>
          </w:p>
        </w:tc>
      </w:tr>
      <w:tr w:rsidR="002E04CE" w:rsidRPr="002E04CE" w14:paraId="44645B5B" w14:textId="77777777" w:rsidTr="00D341D3">
        <w:trPr>
          <w:trHeight w:val="477"/>
        </w:trPr>
        <w:tc>
          <w:tcPr>
            <w:tcW w:w="4088" w:type="dxa"/>
            <w:tcBorders>
              <w:top w:val="nil"/>
              <w:left w:val="nil"/>
              <w:bottom w:val="nil"/>
              <w:right w:val="nil"/>
            </w:tcBorders>
            <w:shd w:val="clear" w:color="auto" w:fill="auto"/>
            <w:hideMark/>
          </w:tcPr>
          <w:p w14:paraId="4C7144D2"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hAnsi="Arial" w:cs="Arial"/>
                <w:sz w:val="28"/>
                <w:szCs w:val="28"/>
              </w:rPr>
              <w:t>Thomas Pocklington Trust Conference Sponsorship</w:t>
            </w:r>
          </w:p>
        </w:tc>
        <w:tc>
          <w:tcPr>
            <w:tcW w:w="1461" w:type="dxa"/>
            <w:tcBorders>
              <w:top w:val="nil"/>
              <w:left w:val="nil"/>
              <w:bottom w:val="nil"/>
              <w:right w:val="nil"/>
            </w:tcBorders>
            <w:shd w:val="clear" w:color="auto" w:fill="auto"/>
            <w:hideMark/>
          </w:tcPr>
          <w:p w14:paraId="306A1796" w14:textId="23C74495" w:rsidR="002E04CE" w:rsidRPr="002E04CE" w:rsidRDefault="00887202" w:rsidP="002E04CE">
            <w:pPr>
              <w:spacing w:after="0" w:line="240" w:lineRule="auto"/>
              <w:jc w:val="right"/>
              <w:rPr>
                <w:rFonts w:ascii="Arial" w:eastAsia="Times New Roman" w:hAnsi="Arial" w:cs="Arial"/>
                <w:bCs/>
                <w:sz w:val="28"/>
                <w:szCs w:val="28"/>
                <w:lang w:eastAsia="en-GB"/>
              </w:rPr>
            </w:pPr>
            <w:r>
              <w:rPr>
                <w:rFonts w:ascii="Arial" w:hAnsi="Arial" w:cs="Arial"/>
                <w:sz w:val="28"/>
                <w:szCs w:val="28"/>
              </w:rPr>
              <w:t>-</w:t>
            </w:r>
          </w:p>
        </w:tc>
        <w:tc>
          <w:tcPr>
            <w:tcW w:w="1436" w:type="dxa"/>
            <w:tcBorders>
              <w:top w:val="nil"/>
              <w:left w:val="nil"/>
              <w:bottom w:val="nil"/>
              <w:right w:val="nil"/>
            </w:tcBorders>
            <w:shd w:val="clear" w:color="auto" w:fill="auto"/>
            <w:hideMark/>
          </w:tcPr>
          <w:p w14:paraId="7117B386" w14:textId="0BEEA546"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500</w:t>
            </w:r>
          </w:p>
        </w:tc>
        <w:tc>
          <w:tcPr>
            <w:tcW w:w="1835" w:type="dxa"/>
            <w:tcBorders>
              <w:top w:val="nil"/>
              <w:left w:val="nil"/>
              <w:bottom w:val="nil"/>
              <w:right w:val="nil"/>
            </w:tcBorders>
            <w:shd w:val="clear" w:color="auto" w:fill="auto"/>
            <w:hideMark/>
          </w:tcPr>
          <w:p w14:paraId="354F1A4F" w14:textId="115DE5E9"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(500)</w:t>
            </w:r>
          </w:p>
        </w:tc>
        <w:tc>
          <w:tcPr>
            <w:tcW w:w="1229" w:type="dxa"/>
            <w:tcBorders>
              <w:top w:val="nil"/>
              <w:left w:val="nil"/>
              <w:bottom w:val="nil"/>
              <w:right w:val="nil"/>
            </w:tcBorders>
            <w:shd w:val="clear" w:color="auto" w:fill="auto"/>
            <w:hideMark/>
          </w:tcPr>
          <w:p w14:paraId="36B121A4"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w:t>
            </w:r>
          </w:p>
        </w:tc>
      </w:tr>
      <w:tr w:rsidR="002E04CE" w:rsidRPr="002E04CE" w14:paraId="5A647DA6" w14:textId="77777777" w:rsidTr="00D341D3">
        <w:trPr>
          <w:trHeight w:val="246"/>
        </w:trPr>
        <w:tc>
          <w:tcPr>
            <w:tcW w:w="4088" w:type="dxa"/>
            <w:tcBorders>
              <w:top w:val="nil"/>
              <w:left w:val="nil"/>
              <w:bottom w:val="nil"/>
              <w:right w:val="nil"/>
            </w:tcBorders>
            <w:shd w:val="clear" w:color="auto" w:fill="auto"/>
            <w:hideMark/>
          </w:tcPr>
          <w:p w14:paraId="59119689"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hAnsi="Arial" w:cs="Arial"/>
                <w:sz w:val="28"/>
                <w:szCs w:val="28"/>
              </w:rPr>
              <w:t>Pocklington Trust</w:t>
            </w:r>
          </w:p>
        </w:tc>
        <w:tc>
          <w:tcPr>
            <w:tcW w:w="1461" w:type="dxa"/>
            <w:tcBorders>
              <w:top w:val="nil"/>
              <w:left w:val="nil"/>
              <w:bottom w:val="nil"/>
              <w:right w:val="nil"/>
            </w:tcBorders>
            <w:shd w:val="clear" w:color="auto" w:fill="auto"/>
            <w:hideMark/>
          </w:tcPr>
          <w:p w14:paraId="12C8F5DE" w14:textId="1F92014E" w:rsidR="002E04CE" w:rsidRPr="002E04CE" w:rsidRDefault="00887202" w:rsidP="002E04CE">
            <w:pPr>
              <w:spacing w:after="0" w:line="240" w:lineRule="auto"/>
              <w:jc w:val="right"/>
              <w:rPr>
                <w:rFonts w:ascii="Arial" w:eastAsia="Times New Roman" w:hAnsi="Arial" w:cs="Arial"/>
                <w:bCs/>
                <w:sz w:val="28"/>
                <w:szCs w:val="28"/>
                <w:lang w:eastAsia="en-GB"/>
              </w:rPr>
            </w:pPr>
            <w:r>
              <w:rPr>
                <w:rFonts w:ascii="Arial" w:hAnsi="Arial" w:cs="Arial"/>
                <w:sz w:val="28"/>
                <w:szCs w:val="28"/>
              </w:rPr>
              <w:t>-</w:t>
            </w:r>
          </w:p>
        </w:tc>
        <w:tc>
          <w:tcPr>
            <w:tcW w:w="1436" w:type="dxa"/>
            <w:tcBorders>
              <w:top w:val="nil"/>
              <w:left w:val="nil"/>
              <w:bottom w:val="nil"/>
              <w:right w:val="nil"/>
            </w:tcBorders>
            <w:shd w:val="clear" w:color="auto" w:fill="auto"/>
            <w:hideMark/>
          </w:tcPr>
          <w:p w14:paraId="428CEEEF" w14:textId="6F8AFBF2"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60</w:t>
            </w:r>
            <w:r w:rsidR="00582131">
              <w:rPr>
                <w:rFonts w:ascii="Arial" w:hAnsi="Arial" w:cs="Arial"/>
                <w:sz w:val="28"/>
                <w:szCs w:val="28"/>
              </w:rPr>
              <w:t>,</w:t>
            </w:r>
            <w:r w:rsidRPr="002E04CE">
              <w:rPr>
                <w:rFonts w:ascii="Arial" w:hAnsi="Arial" w:cs="Arial"/>
                <w:sz w:val="28"/>
                <w:szCs w:val="28"/>
              </w:rPr>
              <w:t>000</w:t>
            </w:r>
          </w:p>
        </w:tc>
        <w:tc>
          <w:tcPr>
            <w:tcW w:w="1835" w:type="dxa"/>
            <w:tcBorders>
              <w:top w:val="nil"/>
              <w:left w:val="nil"/>
              <w:bottom w:val="nil"/>
              <w:right w:val="nil"/>
            </w:tcBorders>
            <w:shd w:val="clear" w:color="auto" w:fill="auto"/>
            <w:hideMark/>
          </w:tcPr>
          <w:p w14:paraId="33B723E3" w14:textId="3130EEB3" w:rsidR="002E04CE" w:rsidRPr="002E04CE" w:rsidRDefault="00CE3A1B" w:rsidP="002E04CE">
            <w:pPr>
              <w:spacing w:after="0" w:line="240" w:lineRule="auto"/>
              <w:jc w:val="right"/>
              <w:rPr>
                <w:rFonts w:ascii="Arial" w:eastAsia="Times New Roman" w:hAnsi="Arial" w:cs="Arial"/>
                <w:sz w:val="28"/>
                <w:szCs w:val="28"/>
                <w:lang w:eastAsia="en-GB"/>
              </w:rPr>
            </w:pPr>
            <w:r w:rsidRPr="00887202">
              <w:rPr>
                <w:rFonts w:ascii="Arial" w:hAnsi="Arial" w:cs="Arial"/>
                <w:sz w:val="28"/>
                <w:szCs w:val="28"/>
              </w:rPr>
              <w:t>-</w:t>
            </w:r>
          </w:p>
        </w:tc>
        <w:tc>
          <w:tcPr>
            <w:tcW w:w="1229" w:type="dxa"/>
            <w:tcBorders>
              <w:top w:val="nil"/>
              <w:left w:val="nil"/>
              <w:bottom w:val="nil"/>
              <w:right w:val="nil"/>
            </w:tcBorders>
            <w:shd w:val="clear" w:color="auto" w:fill="auto"/>
            <w:hideMark/>
          </w:tcPr>
          <w:p w14:paraId="13E885DF"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60,000</w:t>
            </w:r>
          </w:p>
        </w:tc>
      </w:tr>
      <w:tr w:rsidR="002E04CE" w:rsidRPr="002E04CE" w14:paraId="6EC0C288" w14:textId="77777777" w:rsidTr="00D341D3">
        <w:trPr>
          <w:trHeight w:val="246"/>
        </w:trPr>
        <w:tc>
          <w:tcPr>
            <w:tcW w:w="4088" w:type="dxa"/>
            <w:tcBorders>
              <w:top w:val="nil"/>
              <w:left w:val="nil"/>
              <w:bottom w:val="nil"/>
              <w:right w:val="nil"/>
            </w:tcBorders>
            <w:shd w:val="clear" w:color="auto" w:fill="auto"/>
            <w:hideMark/>
          </w:tcPr>
          <w:p w14:paraId="5C3527A3" w14:textId="77777777" w:rsidR="002E04CE" w:rsidRPr="002E04CE" w:rsidRDefault="002E04CE" w:rsidP="002E04CE">
            <w:pPr>
              <w:spacing w:after="0" w:line="240" w:lineRule="auto"/>
              <w:rPr>
                <w:rFonts w:ascii="Arial" w:eastAsia="Times New Roman" w:hAnsi="Arial" w:cs="Arial"/>
                <w:sz w:val="28"/>
                <w:szCs w:val="28"/>
                <w:lang w:eastAsia="en-GB"/>
              </w:rPr>
            </w:pPr>
            <w:proofErr w:type="spellStart"/>
            <w:r w:rsidRPr="002E04CE">
              <w:rPr>
                <w:rFonts w:ascii="Arial" w:hAnsi="Arial" w:cs="Arial"/>
                <w:sz w:val="28"/>
                <w:szCs w:val="28"/>
              </w:rPr>
              <w:t>Eyeware</w:t>
            </w:r>
            <w:proofErr w:type="spellEnd"/>
            <w:r w:rsidRPr="002E04CE">
              <w:rPr>
                <w:rFonts w:ascii="Arial" w:hAnsi="Arial" w:cs="Arial"/>
                <w:sz w:val="28"/>
                <w:szCs w:val="28"/>
              </w:rPr>
              <w:t xml:space="preserve"> project</w:t>
            </w:r>
          </w:p>
        </w:tc>
        <w:tc>
          <w:tcPr>
            <w:tcW w:w="1461" w:type="dxa"/>
            <w:tcBorders>
              <w:top w:val="nil"/>
              <w:left w:val="nil"/>
              <w:bottom w:val="nil"/>
              <w:right w:val="nil"/>
            </w:tcBorders>
            <w:shd w:val="clear" w:color="auto" w:fill="auto"/>
            <w:hideMark/>
          </w:tcPr>
          <w:p w14:paraId="7E3E8C5A" w14:textId="77777777" w:rsidR="002E04CE" w:rsidRPr="002E04CE" w:rsidRDefault="002E04CE" w:rsidP="002E04CE">
            <w:pPr>
              <w:spacing w:after="0" w:line="240" w:lineRule="auto"/>
              <w:jc w:val="right"/>
              <w:rPr>
                <w:rFonts w:ascii="Arial" w:eastAsia="Times New Roman" w:hAnsi="Arial" w:cs="Arial"/>
                <w:bCs/>
                <w:sz w:val="28"/>
                <w:szCs w:val="28"/>
                <w:lang w:eastAsia="en-GB"/>
              </w:rPr>
            </w:pPr>
            <w:r w:rsidRPr="002E04CE">
              <w:rPr>
                <w:rFonts w:ascii="Arial" w:hAnsi="Arial" w:cs="Arial"/>
                <w:sz w:val="28"/>
                <w:szCs w:val="28"/>
              </w:rPr>
              <w:t>460</w:t>
            </w:r>
          </w:p>
        </w:tc>
        <w:tc>
          <w:tcPr>
            <w:tcW w:w="1436" w:type="dxa"/>
            <w:tcBorders>
              <w:top w:val="nil"/>
              <w:left w:val="nil"/>
              <w:bottom w:val="nil"/>
              <w:right w:val="nil"/>
            </w:tcBorders>
            <w:shd w:val="clear" w:color="auto" w:fill="auto"/>
            <w:hideMark/>
          </w:tcPr>
          <w:p w14:paraId="409B475D" w14:textId="627E0BD0" w:rsidR="002E04CE" w:rsidRPr="002E04CE" w:rsidRDefault="00887202" w:rsidP="002E04CE">
            <w:pPr>
              <w:spacing w:after="0" w:line="240" w:lineRule="auto"/>
              <w:jc w:val="right"/>
              <w:rPr>
                <w:rFonts w:ascii="Arial" w:eastAsia="Times New Roman" w:hAnsi="Arial" w:cs="Arial"/>
                <w:sz w:val="28"/>
                <w:szCs w:val="28"/>
                <w:lang w:eastAsia="en-GB"/>
              </w:rPr>
            </w:pPr>
            <w:r>
              <w:rPr>
                <w:rFonts w:ascii="Arial" w:eastAsia="Times New Roman" w:hAnsi="Arial" w:cs="Arial"/>
                <w:sz w:val="28"/>
                <w:szCs w:val="28"/>
                <w:lang w:eastAsia="en-GB"/>
              </w:rPr>
              <w:t>-</w:t>
            </w:r>
          </w:p>
        </w:tc>
        <w:tc>
          <w:tcPr>
            <w:tcW w:w="1835" w:type="dxa"/>
            <w:tcBorders>
              <w:top w:val="nil"/>
              <w:left w:val="nil"/>
              <w:bottom w:val="nil"/>
              <w:right w:val="nil"/>
            </w:tcBorders>
            <w:shd w:val="clear" w:color="auto" w:fill="auto"/>
            <w:hideMark/>
          </w:tcPr>
          <w:p w14:paraId="200D9F91"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(460)</w:t>
            </w:r>
          </w:p>
        </w:tc>
        <w:tc>
          <w:tcPr>
            <w:tcW w:w="1229" w:type="dxa"/>
            <w:tcBorders>
              <w:top w:val="nil"/>
              <w:left w:val="nil"/>
              <w:bottom w:val="nil"/>
              <w:right w:val="nil"/>
            </w:tcBorders>
            <w:shd w:val="clear" w:color="auto" w:fill="auto"/>
            <w:hideMark/>
          </w:tcPr>
          <w:p w14:paraId="45AF3CEA" w14:textId="2A499277" w:rsidR="002E04CE" w:rsidRPr="002E04CE" w:rsidRDefault="00CE3A1B" w:rsidP="002E04CE">
            <w:pPr>
              <w:spacing w:after="0" w:line="240" w:lineRule="auto"/>
              <w:jc w:val="right"/>
              <w:rPr>
                <w:rFonts w:ascii="Arial" w:eastAsia="Times New Roman" w:hAnsi="Arial" w:cs="Arial"/>
                <w:sz w:val="28"/>
                <w:szCs w:val="28"/>
                <w:lang w:eastAsia="en-GB"/>
              </w:rPr>
            </w:pPr>
            <w:r w:rsidRPr="00887202">
              <w:rPr>
                <w:rFonts w:ascii="Arial" w:hAnsi="Arial" w:cs="Arial"/>
                <w:sz w:val="28"/>
                <w:szCs w:val="28"/>
              </w:rPr>
              <w:t>-</w:t>
            </w:r>
          </w:p>
        </w:tc>
      </w:tr>
      <w:tr w:rsidR="002E04CE" w:rsidRPr="002E04CE" w14:paraId="7B6E943B" w14:textId="77777777" w:rsidTr="00887202">
        <w:trPr>
          <w:trHeight w:val="477"/>
        </w:trPr>
        <w:tc>
          <w:tcPr>
            <w:tcW w:w="4088" w:type="dxa"/>
            <w:tcBorders>
              <w:top w:val="nil"/>
              <w:left w:val="nil"/>
              <w:bottom w:val="nil"/>
              <w:right w:val="nil"/>
            </w:tcBorders>
            <w:shd w:val="clear" w:color="auto" w:fill="auto"/>
          </w:tcPr>
          <w:p w14:paraId="73F3E054"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461" w:type="dxa"/>
            <w:tcBorders>
              <w:top w:val="nil"/>
              <w:left w:val="nil"/>
              <w:bottom w:val="nil"/>
              <w:right w:val="nil"/>
            </w:tcBorders>
            <w:shd w:val="clear" w:color="auto" w:fill="auto"/>
          </w:tcPr>
          <w:p w14:paraId="6DF1D958" w14:textId="7D6B885C" w:rsidR="002E04CE" w:rsidRPr="005302C9" w:rsidRDefault="002E04CE" w:rsidP="002E04CE">
            <w:pPr>
              <w:spacing w:after="0" w:line="240" w:lineRule="auto"/>
              <w:jc w:val="right"/>
              <w:rPr>
                <w:rFonts w:ascii="Arial" w:eastAsia="Times New Roman" w:hAnsi="Arial" w:cs="Arial"/>
                <w:bCs/>
                <w:sz w:val="28"/>
                <w:szCs w:val="28"/>
                <w:highlight w:val="yellow"/>
                <w:lang w:eastAsia="en-GB"/>
              </w:rPr>
            </w:pPr>
          </w:p>
        </w:tc>
        <w:tc>
          <w:tcPr>
            <w:tcW w:w="1436" w:type="dxa"/>
            <w:tcBorders>
              <w:top w:val="nil"/>
              <w:left w:val="nil"/>
              <w:bottom w:val="nil"/>
              <w:right w:val="nil"/>
            </w:tcBorders>
            <w:shd w:val="clear" w:color="auto" w:fill="auto"/>
          </w:tcPr>
          <w:p w14:paraId="722BF549"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835" w:type="dxa"/>
            <w:tcBorders>
              <w:top w:val="nil"/>
              <w:left w:val="nil"/>
              <w:bottom w:val="nil"/>
              <w:right w:val="nil"/>
            </w:tcBorders>
            <w:shd w:val="clear" w:color="auto" w:fill="auto"/>
          </w:tcPr>
          <w:p w14:paraId="1B6DD627"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229" w:type="dxa"/>
            <w:tcBorders>
              <w:top w:val="nil"/>
              <w:left w:val="nil"/>
              <w:bottom w:val="nil"/>
              <w:right w:val="nil"/>
            </w:tcBorders>
            <w:shd w:val="clear" w:color="auto" w:fill="auto"/>
          </w:tcPr>
          <w:p w14:paraId="5FBD478B"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E04CE" w:rsidRPr="002E04CE" w14:paraId="2E9B109D" w14:textId="77777777" w:rsidTr="00D341D3">
        <w:trPr>
          <w:trHeight w:val="246"/>
        </w:trPr>
        <w:tc>
          <w:tcPr>
            <w:tcW w:w="4088" w:type="dxa"/>
            <w:tcBorders>
              <w:top w:val="nil"/>
              <w:left w:val="nil"/>
              <w:bottom w:val="nil"/>
              <w:right w:val="nil"/>
            </w:tcBorders>
            <w:shd w:val="clear" w:color="auto" w:fill="auto"/>
          </w:tcPr>
          <w:p w14:paraId="5C399B7C"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461" w:type="dxa"/>
            <w:tcBorders>
              <w:top w:val="nil"/>
              <w:left w:val="nil"/>
              <w:bottom w:val="nil"/>
              <w:right w:val="nil"/>
            </w:tcBorders>
            <w:shd w:val="clear" w:color="auto" w:fill="auto"/>
            <w:hideMark/>
          </w:tcPr>
          <w:p w14:paraId="290ECE39" w14:textId="215B390B" w:rsidR="002E04CE" w:rsidRPr="005302C9" w:rsidRDefault="002E04CE" w:rsidP="002E04CE">
            <w:pPr>
              <w:spacing w:after="0" w:line="240" w:lineRule="auto"/>
              <w:jc w:val="right"/>
              <w:rPr>
                <w:rFonts w:ascii="Arial" w:eastAsia="Times New Roman" w:hAnsi="Arial" w:cs="Arial"/>
                <w:bCs/>
                <w:sz w:val="28"/>
                <w:szCs w:val="28"/>
                <w:highlight w:val="yellow"/>
                <w:lang w:eastAsia="en-GB"/>
              </w:rPr>
            </w:pPr>
          </w:p>
        </w:tc>
        <w:tc>
          <w:tcPr>
            <w:tcW w:w="1436" w:type="dxa"/>
            <w:tcBorders>
              <w:top w:val="nil"/>
              <w:left w:val="nil"/>
              <w:bottom w:val="nil"/>
              <w:right w:val="nil"/>
            </w:tcBorders>
            <w:shd w:val="clear" w:color="auto" w:fill="auto"/>
          </w:tcPr>
          <w:p w14:paraId="380A22F2"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835" w:type="dxa"/>
            <w:tcBorders>
              <w:top w:val="nil"/>
              <w:left w:val="nil"/>
              <w:bottom w:val="nil"/>
              <w:right w:val="nil"/>
            </w:tcBorders>
            <w:shd w:val="clear" w:color="auto" w:fill="auto"/>
          </w:tcPr>
          <w:p w14:paraId="77EB6744"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229" w:type="dxa"/>
            <w:tcBorders>
              <w:top w:val="nil"/>
              <w:left w:val="nil"/>
              <w:bottom w:val="nil"/>
              <w:right w:val="nil"/>
            </w:tcBorders>
            <w:shd w:val="clear" w:color="auto" w:fill="auto"/>
          </w:tcPr>
          <w:p w14:paraId="1CE5953D"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E04CE" w:rsidRPr="002E04CE" w14:paraId="0D9908AC" w14:textId="77777777" w:rsidTr="00887202">
        <w:trPr>
          <w:trHeight w:val="246"/>
        </w:trPr>
        <w:tc>
          <w:tcPr>
            <w:tcW w:w="4088" w:type="dxa"/>
            <w:tcBorders>
              <w:top w:val="nil"/>
              <w:left w:val="nil"/>
              <w:bottom w:val="nil"/>
              <w:right w:val="nil"/>
            </w:tcBorders>
            <w:shd w:val="clear" w:color="auto" w:fill="auto"/>
          </w:tcPr>
          <w:p w14:paraId="0DD92D81"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461" w:type="dxa"/>
            <w:tcBorders>
              <w:top w:val="nil"/>
              <w:left w:val="nil"/>
              <w:bottom w:val="nil"/>
              <w:right w:val="nil"/>
            </w:tcBorders>
            <w:shd w:val="clear" w:color="auto" w:fill="auto"/>
          </w:tcPr>
          <w:p w14:paraId="5FB378DD" w14:textId="43A82C25" w:rsidR="002E04CE" w:rsidRPr="005302C9" w:rsidRDefault="002E04CE" w:rsidP="002E04CE">
            <w:pPr>
              <w:spacing w:after="0" w:line="240" w:lineRule="auto"/>
              <w:jc w:val="right"/>
              <w:rPr>
                <w:rFonts w:ascii="Arial" w:eastAsia="Times New Roman" w:hAnsi="Arial" w:cs="Arial"/>
                <w:bCs/>
                <w:sz w:val="28"/>
                <w:szCs w:val="28"/>
                <w:highlight w:val="yellow"/>
                <w:lang w:eastAsia="en-GB"/>
              </w:rPr>
            </w:pPr>
          </w:p>
        </w:tc>
        <w:tc>
          <w:tcPr>
            <w:tcW w:w="1436" w:type="dxa"/>
            <w:tcBorders>
              <w:top w:val="nil"/>
              <w:left w:val="nil"/>
              <w:bottom w:val="nil"/>
              <w:right w:val="nil"/>
            </w:tcBorders>
            <w:shd w:val="clear" w:color="auto" w:fill="auto"/>
          </w:tcPr>
          <w:p w14:paraId="0330AFAC"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835" w:type="dxa"/>
            <w:tcBorders>
              <w:top w:val="nil"/>
              <w:left w:val="nil"/>
              <w:bottom w:val="nil"/>
              <w:right w:val="nil"/>
            </w:tcBorders>
            <w:shd w:val="clear" w:color="auto" w:fill="auto"/>
          </w:tcPr>
          <w:p w14:paraId="7DD016D9"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229" w:type="dxa"/>
            <w:tcBorders>
              <w:top w:val="nil"/>
              <w:left w:val="nil"/>
              <w:bottom w:val="nil"/>
              <w:right w:val="nil"/>
            </w:tcBorders>
            <w:shd w:val="clear" w:color="auto" w:fill="auto"/>
          </w:tcPr>
          <w:p w14:paraId="330979F9"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E04CE" w:rsidRPr="002E04CE" w14:paraId="09362806" w14:textId="77777777" w:rsidTr="00D341D3">
        <w:trPr>
          <w:trHeight w:val="246"/>
        </w:trPr>
        <w:tc>
          <w:tcPr>
            <w:tcW w:w="4088" w:type="dxa"/>
            <w:tcBorders>
              <w:top w:val="nil"/>
              <w:left w:val="nil"/>
              <w:bottom w:val="nil"/>
              <w:right w:val="nil"/>
            </w:tcBorders>
            <w:shd w:val="clear" w:color="auto" w:fill="auto"/>
            <w:noWrap/>
            <w:hideMark/>
          </w:tcPr>
          <w:p w14:paraId="42EE5F56"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461" w:type="dxa"/>
            <w:tcBorders>
              <w:top w:val="single" w:sz="4" w:space="0" w:color="auto"/>
              <w:left w:val="nil"/>
              <w:bottom w:val="single" w:sz="4" w:space="0" w:color="auto"/>
              <w:right w:val="nil"/>
            </w:tcBorders>
            <w:shd w:val="clear" w:color="auto" w:fill="auto"/>
            <w:vAlign w:val="center"/>
            <w:hideMark/>
          </w:tcPr>
          <w:p w14:paraId="4DCC5091"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460</w:t>
            </w:r>
          </w:p>
        </w:tc>
        <w:tc>
          <w:tcPr>
            <w:tcW w:w="1436" w:type="dxa"/>
            <w:tcBorders>
              <w:top w:val="single" w:sz="4" w:space="0" w:color="auto"/>
              <w:left w:val="nil"/>
              <w:bottom w:val="single" w:sz="4" w:space="0" w:color="auto"/>
              <w:right w:val="nil"/>
            </w:tcBorders>
            <w:shd w:val="clear" w:color="auto" w:fill="auto"/>
            <w:vAlign w:val="center"/>
            <w:hideMark/>
          </w:tcPr>
          <w:p w14:paraId="323B9ADA" w14:textId="0B31E6DF"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9</w:t>
            </w:r>
            <w:r w:rsidR="008F537D">
              <w:rPr>
                <w:rFonts w:ascii="Arial" w:hAnsi="Arial" w:cs="Arial"/>
                <w:b/>
                <w:bCs/>
                <w:sz w:val="28"/>
                <w:szCs w:val="28"/>
              </w:rPr>
              <w:t>4</w:t>
            </w:r>
            <w:r w:rsidRPr="002E04CE">
              <w:rPr>
                <w:rFonts w:ascii="Arial" w:hAnsi="Arial" w:cs="Arial"/>
                <w:b/>
                <w:bCs/>
                <w:sz w:val="28"/>
                <w:szCs w:val="28"/>
              </w:rPr>
              <w:t>,182</w:t>
            </w:r>
          </w:p>
        </w:tc>
        <w:tc>
          <w:tcPr>
            <w:tcW w:w="1835" w:type="dxa"/>
            <w:tcBorders>
              <w:top w:val="single" w:sz="4" w:space="0" w:color="auto"/>
              <w:left w:val="nil"/>
              <w:bottom w:val="single" w:sz="4" w:space="0" w:color="auto"/>
              <w:right w:val="nil"/>
            </w:tcBorders>
            <w:shd w:val="clear" w:color="auto" w:fill="auto"/>
            <w:vAlign w:val="center"/>
            <w:hideMark/>
          </w:tcPr>
          <w:p w14:paraId="33B05E4F" w14:textId="5B487931"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(3</w:t>
            </w:r>
            <w:r w:rsidR="008F537D">
              <w:rPr>
                <w:rFonts w:ascii="Arial" w:hAnsi="Arial" w:cs="Arial"/>
                <w:b/>
                <w:bCs/>
                <w:sz w:val="28"/>
                <w:szCs w:val="28"/>
              </w:rPr>
              <w:t>4</w:t>
            </w:r>
            <w:r w:rsidRPr="002E04CE">
              <w:rPr>
                <w:rFonts w:ascii="Arial" w:hAnsi="Arial" w:cs="Arial"/>
                <w:b/>
                <w:bCs/>
                <w:sz w:val="28"/>
                <w:szCs w:val="28"/>
              </w:rPr>
              <w:t>,642)</w:t>
            </w:r>
          </w:p>
        </w:tc>
        <w:tc>
          <w:tcPr>
            <w:tcW w:w="1229" w:type="dxa"/>
            <w:tcBorders>
              <w:top w:val="single" w:sz="4" w:space="0" w:color="auto"/>
              <w:left w:val="nil"/>
              <w:bottom w:val="single" w:sz="4" w:space="0" w:color="auto"/>
              <w:right w:val="nil"/>
            </w:tcBorders>
            <w:shd w:val="clear" w:color="auto" w:fill="auto"/>
            <w:vAlign w:val="center"/>
            <w:hideMark/>
          </w:tcPr>
          <w:p w14:paraId="101ED09F"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60,000</w:t>
            </w:r>
          </w:p>
        </w:tc>
      </w:tr>
      <w:bookmarkEnd w:id="228"/>
      <w:tr w:rsidR="002E04CE" w:rsidRPr="002E04CE" w14:paraId="69225014" w14:textId="77777777" w:rsidTr="00D341D3">
        <w:trPr>
          <w:trHeight w:val="78"/>
        </w:trPr>
        <w:tc>
          <w:tcPr>
            <w:tcW w:w="4088" w:type="dxa"/>
            <w:tcBorders>
              <w:top w:val="nil"/>
              <w:left w:val="nil"/>
              <w:bottom w:val="nil"/>
              <w:right w:val="nil"/>
            </w:tcBorders>
            <w:shd w:val="clear" w:color="auto" w:fill="auto"/>
            <w:noWrap/>
            <w:hideMark/>
          </w:tcPr>
          <w:p w14:paraId="7DAA33D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461" w:type="dxa"/>
            <w:tcBorders>
              <w:top w:val="nil"/>
              <w:left w:val="nil"/>
              <w:bottom w:val="nil"/>
              <w:right w:val="nil"/>
            </w:tcBorders>
            <w:shd w:val="clear" w:color="auto" w:fill="auto"/>
            <w:vAlign w:val="center"/>
            <w:hideMark/>
          </w:tcPr>
          <w:p w14:paraId="05947C48"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436" w:type="dxa"/>
            <w:tcBorders>
              <w:top w:val="nil"/>
              <w:left w:val="nil"/>
              <w:bottom w:val="nil"/>
              <w:right w:val="nil"/>
            </w:tcBorders>
            <w:shd w:val="clear" w:color="auto" w:fill="auto"/>
            <w:vAlign w:val="center"/>
            <w:hideMark/>
          </w:tcPr>
          <w:p w14:paraId="2C70854A"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835" w:type="dxa"/>
            <w:tcBorders>
              <w:top w:val="nil"/>
              <w:left w:val="nil"/>
              <w:bottom w:val="nil"/>
              <w:right w:val="nil"/>
            </w:tcBorders>
            <w:shd w:val="clear" w:color="auto" w:fill="auto"/>
            <w:vAlign w:val="center"/>
            <w:hideMark/>
          </w:tcPr>
          <w:p w14:paraId="73B62505"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229" w:type="dxa"/>
            <w:tcBorders>
              <w:top w:val="nil"/>
              <w:left w:val="nil"/>
              <w:bottom w:val="nil"/>
              <w:right w:val="nil"/>
            </w:tcBorders>
            <w:shd w:val="clear" w:color="auto" w:fill="auto"/>
            <w:vAlign w:val="center"/>
            <w:hideMark/>
          </w:tcPr>
          <w:p w14:paraId="2DB7396A"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r>
      <w:tr w:rsidR="002E04CE" w:rsidRPr="002E04CE" w14:paraId="4388255C" w14:textId="77777777" w:rsidTr="00D341D3">
        <w:trPr>
          <w:trHeight w:val="116"/>
        </w:trPr>
        <w:tc>
          <w:tcPr>
            <w:tcW w:w="4088" w:type="dxa"/>
            <w:tcBorders>
              <w:top w:val="nil"/>
              <w:left w:val="nil"/>
              <w:bottom w:val="nil"/>
              <w:right w:val="nil"/>
            </w:tcBorders>
            <w:shd w:val="clear" w:color="auto" w:fill="auto"/>
            <w:noWrap/>
            <w:hideMark/>
          </w:tcPr>
          <w:p w14:paraId="6466EE6C"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461" w:type="dxa"/>
            <w:tcBorders>
              <w:top w:val="nil"/>
              <w:left w:val="nil"/>
              <w:bottom w:val="nil"/>
              <w:right w:val="nil"/>
            </w:tcBorders>
            <w:shd w:val="clear" w:color="auto" w:fill="auto"/>
            <w:vAlign w:val="center"/>
            <w:hideMark/>
          </w:tcPr>
          <w:p w14:paraId="5BD5994C"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436" w:type="dxa"/>
            <w:tcBorders>
              <w:top w:val="nil"/>
              <w:left w:val="nil"/>
              <w:bottom w:val="nil"/>
              <w:right w:val="nil"/>
            </w:tcBorders>
            <w:shd w:val="clear" w:color="auto" w:fill="auto"/>
            <w:vAlign w:val="center"/>
            <w:hideMark/>
          </w:tcPr>
          <w:p w14:paraId="2C66E050"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835" w:type="dxa"/>
            <w:tcBorders>
              <w:top w:val="nil"/>
              <w:left w:val="nil"/>
              <w:bottom w:val="nil"/>
              <w:right w:val="nil"/>
            </w:tcBorders>
            <w:shd w:val="clear" w:color="auto" w:fill="auto"/>
            <w:vAlign w:val="center"/>
            <w:hideMark/>
          </w:tcPr>
          <w:p w14:paraId="01B81F87"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229" w:type="dxa"/>
            <w:tcBorders>
              <w:top w:val="nil"/>
              <w:left w:val="nil"/>
              <w:bottom w:val="nil"/>
              <w:right w:val="nil"/>
            </w:tcBorders>
            <w:shd w:val="clear" w:color="auto" w:fill="auto"/>
            <w:vAlign w:val="center"/>
            <w:hideMark/>
          </w:tcPr>
          <w:p w14:paraId="0F9E35F1"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r>
      <w:tr w:rsidR="002E04CE" w:rsidRPr="002E04CE" w14:paraId="21F15F0F" w14:textId="77777777" w:rsidTr="00D341D3">
        <w:trPr>
          <w:trHeight w:val="443"/>
        </w:trPr>
        <w:tc>
          <w:tcPr>
            <w:tcW w:w="4088" w:type="dxa"/>
            <w:tcBorders>
              <w:top w:val="nil"/>
              <w:left w:val="nil"/>
              <w:bottom w:val="nil"/>
              <w:right w:val="nil"/>
            </w:tcBorders>
            <w:shd w:val="clear" w:color="auto" w:fill="auto"/>
            <w:hideMark/>
          </w:tcPr>
          <w:p w14:paraId="590E1DDA"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Unrestricted Funds</w:t>
            </w:r>
          </w:p>
        </w:tc>
        <w:tc>
          <w:tcPr>
            <w:tcW w:w="1461" w:type="dxa"/>
            <w:tcBorders>
              <w:top w:val="nil"/>
              <w:left w:val="nil"/>
              <w:bottom w:val="single" w:sz="4" w:space="0" w:color="auto"/>
              <w:right w:val="nil"/>
            </w:tcBorders>
            <w:shd w:val="clear" w:color="auto" w:fill="auto"/>
            <w:vAlign w:val="bottom"/>
            <w:hideMark/>
          </w:tcPr>
          <w:p w14:paraId="0D9C0F76" w14:textId="68CE874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39,19</w:t>
            </w:r>
            <w:r w:rsidR="008F537D">
              <w:rPr>
                <w:rFonts w:ascii="Arial" w:hAnsi="Arial" w:cs="Arial"/>
                <w:sz w:val="28"/>
                <w:szCs w:val="28"/>
              </w:rPr>
              <w:t>6</w:t>
            </w:r>
          </w:p>
        </w:tc>
        <w:tc>
          <w:tcPr>
            <w:tcW w:w="1436" w:type="dxa"/>
            <w:tcBorders>
              <w:top w:val="nil"/>
              <w:left w:val="nil"/>
              <w:bottom w:val="single" w:sz="4" w:space="0" w:color="auto"/>
              <w:right w:val="nil"/>
            </w:tcBorders>
            <w:shd w:val="clear" w:color="auto" w:fill="auto"/>
            <w:vAlign w:val="bottom"/>
            <w:hideMark/>
          </w:tcPr>
          <w:p w14:paraId="3709DE7C" w14:textId="48227B7D"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46</w:t>
            </w:r>
            <w:r w:rsidR="008F537D">
              <w:rPr>
                <w:rFonts w:ascii="Arial" w:hAnsi="Arial" w:cs="Arial"/>
                <w:sz w:val="28"/>
                <w:szCs w:val="28"/>
              </w:rPr>
              <w:t>9</w:t>
            </w:r>
            <w:r w:rsidRPr="002E04CE">
              <w:rPr>
                <w:rFonts w:ascii="Arial" w:hAnsi="Arial" w:cs="Arial"/>
                <w:sz w:val="28"/>
                <w:szCs w:val="28"/>
              </w:rPr>
              <w:t>,</w:t>
            </w:r>
            <w:r w:rsidR="008F537D">
              <w:rPr>
                <w:rFonts w:ascii="Arial" w:hAnsi="Arial" w:cs="Arial"/>
                <w:sz w:val="28"/>
                <w:szCs w:val="28"/>
              </w:rPr>
              <w:t>048</w:t>
            </w:r>
          </w:p>
        </w:tc>
        <w:tc>
          <w:tcPr>
            <w:tcW w:w="1835" w:type="dxa"/>
            <w:tcBorders>
              <w:top w:val="nil"/>
              <w:left w:val="nil"/>
              <w:bottom w:val="single" w:sz="4" w:space="0" w:color="auto"/>
              <w:right w:val="nil"/>
            </w:tcBorders>
            <w:shd w:val="clear" w:color="auto" w:fill="auto"/>
            <w:vAlign w:val="bottom"/>
            <w:hideMark/>
          </w:tcPr>
          <w:p w14:paraId="10A912DE" w14:textId="03E00199"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(40</w:t>
            </w:r>
            <w:r w:rsidR="00303BD6">
              <w:rPr>
                <w:rFonts w:ascii="Arial" w:hAnsi="Arial" w:cs="Arial"/>
                <w:sz w:val="28"/>
                <w:szCs w:val="28"/>
              </w:rPr>
              <w:t>2</w:t>
            </w:r>
            <w:r w:rsidRPr="002E04CE">
              <w:rPr>
                <w:rFonts w:ascii="Arial" w:hAnsi="Arial" w:cs="Arial"/>
                <w:sz w:val="28"/>
                <w:szCs w:val="28"/>
              </w:rPr>
              <w:t>,</w:t>
            </w:r>
            <w:r w:rsidR="00303BD6">
              <w:rPr>
                <w:rFonts w:ascii="Arial" w:hAnsi="Arial" w:cs="Arial"/>
                <w:sz w:val="28"/>
                <w:szCs w:val="28"/>
              </w:rPr>
              <w:t>700</w:t>
            </w:r>
            <w:r w:rsidRPr="002E04CE">
              <w:rPr>
                <w:rFonts w:ascii="Arial" w:hAnsi="Arial" w:cs="Arial"/>
                <w:sz w:val="28"/>
                <w:szCs w:val="28"/>
              </w:rPr>
              <w:t>)</w:t>
            </w:r>
          </w:p>
        </w:tc>
        <w:tc>
          <w:tcPr>
            <w:tcW w:w="1229" w:type="dxa"/>
            <w:tcBorders>
              <w:top w:val="nil"/>
              <w:left w:val="nil"/>
              <w:bottom w:val="single" w:sz="4" w:space="0" w:color="auto"/>
              <w:right w:val="nil"/>
            </w:tcBorders>
            <w:shd w:val="clear" w:color="auto" w:fill="auto"/>
            <w:vAlign w:val="bottom"/>
            <w:hideMark/>
          </w:tcPr>
          <w:p w14:paraId="41457DA1" w14:textId="762F0718"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105,54</w:t>
            </w:r>
            <w:r w:rsidR="008F537D">
              <w:rPr>
                <w:rFonts w:ascii="Arial" w:hAnsi="Arial" w:cs="Arial"/>
                <w:sz w:val="28"/>
                <w:szCs w:val="28"/>
              </w:rPr>
              <w:t>4</w:t>
            </w:r>
          </w:p>
        </w:tc>
      </w:tr>
      <w:tr w:rsidR="002E04CE" w:rsidRPr="002E04CE" w14:paraId="401F32B8" w14:textId="77777777" w:rsidTr="00D341D3">
        <w:trPr>
          <w:trHeight w:val="246"/>
        </w:trPr>
        <w:tc>
          <w:tcPr>
            <w:tcW w:w="4088" w:type="dxa"/>
            <w:tcBorders>
              <w:top w:val="nil"/>
              <w:left w:val="nil"/>
              <w:bottom w:val="nil"/>
              <w:right w:val="nil"/>
            </w:tcBorders>
            <w:shd w:val="clear" w:color="auto" w:fill="auto"/>
            <w:hideMark/>
          </w:tcPr>
          <w:p w14:paraId="43D8868F"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w:t>
            </w:r>
          </w:p>
        </w:tc>
        <w:tc>
          <w:tcPr>
            <w:tcW w:w="1461" w:type="dxa"/>
            <w:tcBorders>
              <w:top w:val="single" w:sz="4" w:space="0" w:color="auto"/>
              <w:left w:val="nil"/>
              <w:bottom w:val="nil"/>
              <w:right w:val="nil"/>
            </w:tcBorders>
            <w:shd w:val="clear" w:color="auto" w:fill="auto"/>
            <w:vAlign w:val="bottom"/>
            <w:hideMark/>
          </w:tcPr>
          <w:p w14:paraId="64AEFA0F" w14:textId="6EBAA1BE"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39,19</w:t>
            </w:r>
            <w:r w:rsidR="008F537D">
              <w:rPr>
                <w:rFonts w:ascii="Arial" w:hAnsi="Arial" w:cs="Arial"/>
                <w:b/>
                <w:bCs/>
                <w:sz w:val="28"/>
                <w:szCs w:val="28"/>
              </w:rPr>
              <w:t>6</w:t>
            </w:r>
          </w:p>
        </w:tc>
        <w:tc>
          <w:tcPr>
            <w:tcW w:w="1436" w:type="dxa"/>
            <w:tcBorders>
              <w:top w:val="single" w:sz="4" w:space="0" w:color="auto"/>
              <w:left w:val="nil"/>
              <w:bottom w:val="nil"/>
              <w:right w:val="nil"/>
            </w:tcBorders>
            <w:shd w:val="clear" w:color="auto" w:fill="auto"/>
            <w:vAlign w:val="bottom"/>
            <w:hideMark/>
          </w:tcPr>
          <w:p w14:paraId="27BBF0AF" w14:textId="407FB3ED"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46</w:t>
            </w:r>
            <w:r w:rsidR="008F537D">
              <w:rPr>
                <w:rFonts w:ascii="Arial" w:hAnsi="Arial" w:cs="Arial"/>
                <w:b/>
                <w:bCs/>
                <w:sz w:val="28"/>
                <w:szCs w:val="28"/>
              </w:rPr>
              <w:t>9</w:t>
            </w:r>
            <w:r w:rsidRPr="002E04CE">
              <w:rPr>
                <w:rFonts w:ascii="Arial" w:hAnsi="Arial" w:cs="Arial"/>
                <w:b/>
                <w:bCs/>
                <w:sz w:val="28"/>
                <w:szCs w:val="28"/>
              </w:rPr>
              <w:t>,</w:t>
            </w:r>
            <w:r w:rsidR="008F537D">
              <w:rPr>
                <w:rFonts w:ascii="Arial" w:hAnsi="Arial" w:cs="Arial"/>
                <w:b/>
                <w:bCs/>
                <w:sz w:val="28"/>
                <w:szCs w:val="28"/>
              </w:rPr>
              <w:t>048</w:t>
            </w:r>
          </w:p>
        </w:tc>
        <w:tc>
          <w:tcPr>
            <w:tcW w:w="1835" w:type="dxa"/>
            <w:tcBorders>
              <w:top w:val="single" w:sz="4" w:space="0" w:color="auto"/>
              <w:left w:val="nil"/>
              <w:bottom w:val="nil"/>
              <w:right w:val="nil"/>
            </w:tcBorders>
            <w:shd w:val="clear" w:color="auto" w:fill="auto"/>
            <w:vAlign w:val="bottom"/>
            <w:hideMark/>
          </w:tcPr>
          <w:p w14:paraId="700D3E3E" w14:textId="0A159652"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(40</w:t>
            </w:r>
            <w:r w:rsidR="00303BD6">
              <w:rPr>
                <w:rFonts w:ascii="Arial" w:hAnsi="Arial" w:cs="Arial"/>
                <w:b/>
                <w:bCs/>
                <w:sz w:val="28"/>
                <w:szCs w:val="28"/>
              </w:rPr>
              <w:t>2</w:t>
            </w:r>
            <w:r w:rsidRPr="002E04CE">
              <w:rPr>
                <w:rFonts w:ascii="Arial" w:hAnsi="Arial" w:cs="Arial"/>
                <w:b/>
                <w:bCs/>
                <w:sz w:val="28"/>
                <w:szCs w:val="28"/>
              </w:rPr>
              <w:t>,</w:t>
            </w:r>
            <w:r w:rsidR="00303BD6">
              <w:rPr>
                <w:rFonts w:ascii="Arial" w:hAnsi="Arial" w:cs="Arial"/>
                <w:b/>
                <w:bCs/>
                <w:sz w:val="28"/>
                <w:szCs w:val="28"/>
              </w:rPr>
              <w:t>700</w:t>
            </w:r>
            <w:r w:rsidRPr="002E04CE">
              <w:rPr>
                <w:rFonts w:ascii="Arial" w:hAnsi="Arial" w:cs="Arial"/>
                <w:b/>
                <w:bCs/>
                <w:sz w:val="28"/>
                <w:szCs w:val="28"/>
              </w:rPr>
              <w:t>)</w:t>
            </w:r>
          </w:p>
        </w:tc>
        <w:tc>
          <w:tcPr>
            <w:tcW w:w="1229" w:type="dxa"/>
            <w:tcBorders>
              <w:top w:val="single" w:sz="4" w:space="0" w:color="auto"/>
              <w:left w:val="nil"/>
              <w:bottom w:val="nil"/>
              <w:right w:val="nil"/>
            </w:tcBorders>
            <w:shd w:val="clear" w:color="auto" w:fill="auto"/>
            <w:vAlign w:val="bottom"/>
            <w:hideMark/>
          </w:tcPr>
          <w:p w14:paraId="4719B41A" w14:textId="22AE08C2"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105,54</w:t>
            </w:r>
            <w:r w:rsidR="008F537D">
              <w:rPr>
                <w:rFonts w:ascii="Arial" w:hAnsi="Arial" w:cs="Arial"/>
                <w:b/>
                <w:bCs/>
                <w:sz w:val="28"/>
                <w:szCs w:val="28"/>
              </w:rPr>
              <w:t>4</w:t>
            </w:r>
          </w:p>
        </w:tc>
      </w:tr>
      <w:tr w:rsidR="002E04CE" w:rsidRPr="002E04CE" w14:paraId="47286A31" w14:textId="77777777" w:rsidTr="00D341D3">
        <w:trPr>
          <w:trHeight w:val="246"/>
        </w:trPr>
        <w:tc>
          <w:tcPr>
            <w:tcW w:w="4088" w:type="dxa"/>
            <w:tcBorders>
              <w:top w:val="nil"/>
              <w:left w:val="nil"/>
              <w:bottom w:val="nil"/>
              <w:right w:val="nil"/>
            </w:tcBorders>
            <w:shd w:val="clear" w:color="auto" w:fill="auto"/>
            <w:hideMark/>
          </w:tcPr>
          <w:p w14:paraId="07E99E8E"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461" w:type="dxa"/>
            <w:tcBorders>
              <w:top w:val="nil"/>
              <w:left w:val="nil"/>
              <w:bottom w:val="nil"/>
              <w:right w:val="nil"/>
            </w:tcBorders>
            <w:shd w:val="clear" w:color="auto" w:fill="auto"/>
            <w:hideMark/>
          </w:tcPr>
          <w:p w14:paraId="28745BAB"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436" w:type="dxa"/>
            <w:tcBorders>
              <w:top w:val="nil"/>
              <w:left w:val="nil"/>
              <w:bottom w:val="nil"/>
              <w:right w:val="nil"/>
            </w:tcBorders>
            <w:shd w:val="clear" w:color="auto" w:fill="auto"/>
            <w:hideMark/>
          </w:tcPr>
          <w:p w14:paraId="12ED7DCD"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835" w:type="dxa"/>
            <w:tcBorders>
              <w:top w:val="nil"/>
              <w:left w:val="nil"/>
              <w:bottom w:val="nil"/>
              <w:right w:val="nil"/>
            </w:tcBorders>
            <w:shd w:val="clear" w:color="auto" w:fill="auto"/>
            <w:hideMark/>
          </w:tcPr>
          <w:p w14:paraId="3BFFCA4F"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229" w:type="dxa"/>
            <w:tcBorders>
              <w:top w:val="nil"/>
              <w:left w:val="nil"/>
              <w:bottom w:val="nil"/>
              <w:right w:val="nil"/>
            </w:tcBorders>
            <w:shd w:val="clear" w:color="auto" w:fill="auto"/>
            <w:hideMark/>
          </w:tcPr>
          <w:p w14:paraId="5F011250"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r>
      <w:tr w:rsidR="002E04CE" w:rsidRPr="002E04CE" w14:paraId="7ADC9228" w14:textId="77777777" w:rsidTr="00D341D3">
        <w:trPr>
          <w:trHeight w:val="246"/>
        </w:trPr>
        <w:tc>
          <w:tcPr>
            <w:tcW w:w="4088" w:type="dxa"/>
            <w:tcBorders>
              <w:top w:val="nil"/>
              <w:left w:val="nil"/>
              <w:bottom w:val="nil"/>
              <w:right w:val="nil"/>
            </w:tcBorders>
            <w:shd w:val="clear" w:color="auto" w:fill="auto"/>
            <w:hideMark/>
          </w:tcPr>
          <w:p w14:paraId="747EBF8D"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 Funds</w:t>
            </w:r>
          </w:p>
        </w:tc>
        <w:tc>
          <w:tcPr>
            <w:tcW w:w="1461" w:type="dxa"/>
            <w:tcBorders>
              <w:top w:val="single" w:sz="4" w:space="0" w:color="auto"/>
              <w:left w:val="nil"/>
              <w:bottom w:val="single" w:sz="4" w:space="0" w:color="auto"/>
              <w:right w:val="nil"/>
            </w:tcBorders>
            <w:shd w:val="clear" w:color="auto" w:fill="auto"/>
            <w:hideMark/>
          </w:tcPr>
          <w:p w14:paraId="3D8777B0" w14:textId="1A2DC3D2"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39,</w:t>
            </w:r>
            <w:r w:rsidR="00582131">
              <w:rPr>
                <w:rFonts w:ascii="Arial" w:hAnsi="Arial" w:cs="Arial"/>
                <w:b/>
                <w:bCs/>
                <w:sz w:val="28"/>
                <w:szCs w:val="28"/>
              </w:rPr>
              <w:t>65</w:t>
            </w:r>
            <w:r w:rsidR="008F537D">
              <w:rPr>
                <w:rFonts w:ascii="Arial" w:hAnsi="Arial" w:cs="Arial"/>
                <w:b/>
                <w:bCs/>
                <w:sz w:val="28"/>
                <w:szCs w:val="28"/>
              </w:rPr>
              <w:t>6</w:t>
            </w:r>
          </w:p>
        </w:tc>
        <w:tc>
          <w:tcPr>
            <w:tcW w:w="1436" w:type="dxa"/>
            <w:tcBorders>
              <w:top w:val="single" w:sz="4" w:space="0" w:color="auto"/>
              <w:left w:val="nil"/>
              <w:bottom w:val="single" w:sz="4" w:space="0" w:color="auto"/>
              <w:right w:val="nil"/>
            </w:tcBorders>
            <w:shd w:val="clear" w:color="auto" w:fill="auto"/>
            <w:hideMark/>
          </w:tcPr>
          <w:p w14:paraId="11077155" w14:textId="2E918DF3"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56</w:t>
            </w:r>
            <w:r w:rsidR="00303BD6">
              <w:rPr>
                <w:rFonts w:ascii="Arial" w:hAnsi="Arial" w:cs="Arial"/>
                <w:b/>
                <w:bCs/>
                <w:sz w:val="28"/>
                <w:szCs w:val="28"/>
              </w:rPr>
              <w:t>3</w:t>
            </w:r>
            <w:r w:rsidRPr="002E04CE">
              <w:rPr>
                <w:rFonts w:ascii="Arial" w:hAnsi="Arial" w:cs="Arial"/>
                <w:b/>
                <w:bCs/>
                <w:sz w:val="28"/>
                <w:szCs w:val="28"/>
              </w:rPr>
              <w:t>,</w:t>
            </w:r>
            <w:r w:rsidR="00303BD6">
              <w:rPr>
                <w:rFonts w:ascii="Arial" w:hAnsi="Arial" w:cs="Arial"/>
                <w:b/>
                <w:bCs/>
                <w:sz w:val="28"/>
                <w:szCs w:val="28"/>
              </w:rPr>
              <w:t>230</w:t>
            </w:r>
          </w:p>
        </w:tc>
        <w:tc>
          <w:tcPr>
            <w:tcW w:w="1835" w:type="dxa"/>
            <w:tcBorders>
              <w:top w:val="single" w:sz="4" w:space="0" w:color="auto"/>
              <w:left w:val="nil"/>
              <w:bottom w:val="single" w:sz="4" w:space="0" w:color="auto"/>
              <w:right w:val="nil"/>
            </w:tcBorders>
            <w:shd w:val="clear" w:color="auto" w:fill="auto"/>
            <w:hideMark/>
          </w:tcPr>
          <w:p w14:paraId="65938DE9" w14:textId="5DA21B9D"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(4</w:t>
            </w:r>
            <w:r w:rsidR="00303BD6">
              <w:rPr>
                <w:rFonts w:ascii="Arial" w:hAnsi="Arial" w:cs="Arial"/>
                <w:b/>
                <w:bCs/>
                <w:sz w:val="28"/>
                <w:szCs w:val="28"/>
              </w:rPr>
              <w:t>37</w:t>
            </w:r>
            <w:r w:rsidRPr="002E04CE">
              <w:rPr>
                <w:rFonts w:ascii="Arial" w:hAnsi="Arial" w:cs="Arial"/>
                <w:b/>
                <w:bCs/>
                <w:sz w:val="28"/>
                <w:szCs w:val="28"/>
              </w:rPr>
              <w:t>,</w:t>
            </w:r>
            <w:r w:rsidR="00303BD6">
              <w:rPr>
                <w:rFonts w:ascii="Arial" w:hAnsi="Arial" w:cs="Arial"/>
                <w:b/>
                <w:bCs/>
                <w:sz w:val="28"/>
                <w:szCs w:val="28"/>
              </w:rPr>
              <w:t>342</w:t>
            </w:r>
            <w:r w:rsidRPr="002E04CE">
              <w:rPr>
                <w:rFonts w:ascii="Arial" w:hAnsi="Arial" w:cs="Arial"/>
                <w:b/>
                <w:bCs/>
                <w:sz w:val="28"/>
                <w:szCs w:val="28"/>
              </w:rPr>
              <w:t>)</w:t>
            </w:r>
          </w:p>
        </w:tc>
        <w:tc>
          <w:tcPr>
            <w:tcW w:w="1229" w:type="dxa"/>
            <w:tcBorders>
              <w:top w:val="single" w:sz="4" w:space="0" w:color="auto"/>
              <w:left w:val="nil"/>
              <w:bottom w:val="single" w:sz="4" w:space="0" w:color="auto"/>
              <w:right w:val="nil"/>
            </w:tcBorders>
            <w:shd w:val="clear" w:color="auto" w:fill="auto"/>
            <w:hideMark/>
          </w:tcPr>
          <w:p w14:paraId="68B82126" w14:textId="5C2DCF8B"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165,54</w:t>
            </w:r>
            <w:r w:rsidR="008F537D">
              <w:rPr>
                <w:rFonts w:ascii="Arial" w:hAnsi="Arial" w:cs="Arial"/>
                <w:b/>
                <w:bCs/>
                <w:sz w:val="28"/>
                <w:szCs w:val="28"/>
              </w:rPr>
              <w:t>4</w:t>
            </w:r>
          </w:p>
        </w:tc>
      </w:tr>
    </w:tbl>
    <w:p w14:paraId="7AE00330" w14:textId="77777777" w:rsidR="002E04CE" w:rsidRPr="002E04CE" w:rsidRDefault="002E04CE" w:rsidP="002E04CE">
      <w:pPr>
        <w:rPr>
          <w:rFonts w:ascii="Arial" w:hAnsi="Arial" w:cs="Arial"/>
          <w:color w:val="17365D" w:themeColor="text2" w:themeShade="BF"/>
          <w:sz w:val="32"/>
          <w:szCs w:val="32"/>
        </w:rPr>
      </w:pPr>
    </w:p>
    <w:p w14:paraId="7EE72F9C" w14:textId="77777777" w:rsidR="002E04CE" w:rsidRPr="002E04CE" w:rsidRDefault="002E04CE" w:rsidP="002E04CE">
      <w:pPr>
        <w:rPr>
          <w:rFonts w:ascii="Arial" w:hAnsi="Arial" w:cs="Arial"/>
          <w:color w:val="17365D" w:themeColor="text2" w:themeShade="BF"/>
          <w:sz w:val="32"/>
          <w:szCs w:val="32"/>
        </w:rPr>
      </w:pPr>
      <w:r w:rsidRPr="002E04CE">
        <w:rPr>
          <w:rFonts w:ascii="Arial" w:hAnsi="Arial" w:cs="Arial"/>
          <w:color w:val="17365D" w:themeColor="text2" w:themeShade="BF"/>
          <w:sz w:val="32"/>
          <w:szCs w:val="32"/>
        </w:rPr>
        <w:t>12.1b Analysis of net Assets by Fund – Current year</w:t>
      </w:r>
    </w:p>
    <w:tbl>
      <w:tblPr>
        <w:tblW w:w="9825" w:type="dxa"/>
        <w:tblLook w:val="04A0" w:firstRow="1" w:lastRow="0" w:firstColumn="1" w:lastColumn="0" w:noHBand="0" w:noVBand="1"/>
      </w:tblPr>
      <w:tblGrid>
        <w:gridCol w:w="4544"/>
        <w:gridCol w:w="1927"/>
        <w:gridCol w:w="1893"/>
        <w:gridCol w:w="1461"/>
      </w:tblGrid>
      <w:tr w:rsidR="002E04CE" w:rsidRPr="002E04CE" w14:paraId="4ACC81A7" w14:textId="77777777" w:rsidTr="00D341D3">
        <w:trPr>
          <w:trHeight w:val="378"/>
        </w:trPr>
        <w:tc>
          <w:tcPr>
            <w:tcW w:w="4544" w:type="dxa"/>
            <w:tcBorders>
              <w:top w:val="nil"/>
              <w:left w:val="nil"/>
              <w:bottom w:val="nil"/>
              <w:right w:val="nil"/>
            </w:tcBorders>
            <w:shd w:val="clear" w:color="auto" w:fill="auto"/>
            <w:hideMark/>
          </w:tcPr>
          <w:p w14:paraId="061A7886"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927" w:type="dxa"/>
            <w:tcBorders>
              <w:top w:val="nil"/>
              <w:left w:val="nil"/>
              <w:bottom w:val="nil"/>
              <w:right w:val="nil"/>
            </w:tcBorders>
            <w:shd w:val="clear" w:color="auto" w:fill="auto"/>
            <w:vAlign w:val="center"/>
            <w:hideMark/>
          </w:tcPr>
          <w:p w14:paraId="408E621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Restricted</w:t>
            </w:r>
          </w:p>
        </w:tc>
        <w:tc>
          <w:tcPr>
            <w:tcW w:w="1893" w:type="dxa"/>
            <w:tcBorders>
              <w:top w:val="nil"/>
              <w:left w:val="nil"/>
              <w:bottom w:val="nil"/>
              <w:right w:val="nil"/>
            </w:tcBorders>
            <w:shd w:val="clear" w:color="auto" w:fill="auto"/>
            <w:vAlign w:val="center"/>
            <w:hideMark/>
          </w:tcPr>
          <w:p w14:paraId="31566CD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Unrestricted</w:t>
            </w:r>
          </w:p>
        </w:tc>
        <w:tc>
          <w:tcPr>
            <w:tcW w:w="1461" w:type="dxa"/>
            <w:tcBorders>
              <w:top w:val="nil"/>
              <w:left w:val="nil"/>
              <w:bottom w:val="nil"/>
              <w:right w:val="nil"/>
            </w:tcBorders>
            <w:shd w:val="clear" w:color="auto" w:fill="auto"/>
            <w:vAlign w:val="center"/>
            <w:hideMark/>
          </w:tcPr>
          <w:p w14:paraId="5B9A557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w:t>
            </w:r>
          </w:p>
        </w:tc>
      </w:tr>
      <w:tr w:rsidR="002E04CE" w:rsidRPr="002E04CE" w14:paraId="680E5479" w14:textId="77777777" w:rsidTr="00D341D3">
        <w:trPr>
          <w:trHeight w:val="378"/>
        </w:trPr>
        <w:tc>
          <w:tcPr>
            <w:tcW w:w="4544" w:type="dxa"/>
            <w:tcBorders>
              <w:top w:val="nil"/>
              <w:left w:val="nil"/>
              <w:bottom w:val="nil"/>
              <w:right w:val="nil"/>
            </w:tcBorders>
            <w:shd w:val="clear" w:color="auto" w:fill="auto"/>
            <w:hideMark/>
          </w:tcPr>
          <w:p w14:paraId="2296C6F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927" w:type="dxa"/>
            <w:tcBorders>
              <w:top w:val="nil"/>
              <w:left w:val="nil"/>
              <w:bottom w:val="nil"/>
              <w:right w:val="nil"/>
            </w:tcBorders>
            <w:shd w:val="clear" w:color="auto" w:fill="auto"/>
            <w:hideMark/>
          </w:tcPr>
          <w:p w14:paraId="0D5B259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893" w:type="dxa"/>
            <w:tcBorders>
              <w:top w:val="nil"/>
              <w:left w:val="nil"/>
              <w:bottom w:val="nil"/>
              <w:right w:val="nil"/>
            </w:tcBorders>
            <w:shd w:val="clear" w:color="auto" w:fill="auto"/>
            <w:hideMark/>
          </w:tcPr>
          <w:p w14:paraId="7CBE702A"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461" w:type="dxa"/>
            <w:tcBorders>
              <w:top w:val="nil"/>
              <w:left w:val="nil"/>
              <w:bottom w:val="nil"/>
              <w:right w:val="nil"/>
            </w:tcBorders>
            <w:shd w:val="clear" w:color="auto" w:fill="auto"/>
            <w:hideMark/>
          </w:tcPr>
          <w:p w14:paraId="30E1F8B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014F36DF" w14:textId="77777777" w:rsidTr="00D341D3">
        <w:trPr>
          <w:trHeight w:val="338"/>
        </w:trPr>
        <w:tc>
          <w:tcPr>
            <w:tcW w:w="4544" w:type="dxa"/>
            <w:tcBorders>
              <w:top w:val="nil"/>
              <w:left w:val="nil"/>
              <w:bottom w:val="nil"/>
              <w:right w:val="nil"/>
            </w:tcBorders>
            <w:shd w:val="clear" w:color="auto" w:fill="auto"/>
            <w:noWrap/>
            <w:hideMark/>
          </w:tcPr>
          <w:p w14:paraId="08CB8C50"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Cash at bank</w:t>
            </w:r>
          </w:p>
        </w:tc>
        <w:tc>
          <w:tcPr>
            <w:tcW w:w="1927" w:type="dxa"/>
            <w:tcBorders>
              <w:top w:val="nil"/>
              <w:left w:val="nil"/>
              <w:bottom w:val="nil"/>
              <w:right w:val="nil"/>
            </w:tcBorders>
            <w:shd w:val="clear" w:color="auto" w:fill="auto"/>
            <w:noWrap/>
            <w:hideMark/>
          </w:tcPr>
          <w:p w14:paraId="03D29130"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60,000</w:t>
            </w:r>
          </w:p>
        </w:tc>
        <w:tc>
          <w:tcPr>
            <w:tcW w:w="1893" w:type="dxa"/>
            <w:tcBorders>
              <w:top w:val="nil"/>
              <w:left w:val="nil"/>
              <w:bottom w:val="nil"/>
              <w:right w:val="nil"/>
            </w:tcBorders>
            <w:shd w:val="clear" w:color="auto" w:fill="auto"/>
            <w:noWrap/>
            <w:hideMark/>
          </w:tcPr>
          <w:p w14:paraId="401893C9"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102,947</w:t>
            </w:r>
          </w:p>
        </w:tc>
        <w:tc>
          <w:tcPr>
            <w:tcW w:w="1461" w:type="dxa"/>
            <w:tcBorders>
              <w:top w:val="nil"/>
              <w:left w:val="nil"/>
              <w:bottom w:val="nil"/>
              <w:right w:val="nil"/>
            </w:tcBorders>
            <w:shd w:val="clear" w:color="auto" w:fill="auto"/>
            <w:noWrap/>
            <w:hideMark/>
          </w:tcPr>
          <w:p w14:paraId="09EA6C73"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162,947</w:t>
            </w:r>
          </w:p>
        </w:tc>
      </w:tr>
      <w:tr w:rsidR="002E04CE" w:rsidRPr="002E04CE" w14:paraId="5C9887F3" w14:textId="77777777" w:rsidTr="00D341D3">
        <w:trPr>
          <w:trHeight w:val="338"/>
        </w:trPr>
        <w:tc>
          <w:tcPr>
            <w:tcW w:w="4544" w:type="dxa"/>
            <w:tcBorders>
              <w:top w:val="nil"/>
              <w:left w:val="nil"/>
              <w:bottom w:val="nil"/>
              <w:right w:val="nil"/>
            </w:tcBorders>
            <w:shd w:val="clear" w:color="auto" w:fill="auto"/>
            <w:noWrap/>
            <w:hideMark/>
          </w:tcPr>
          <w:p w14:paraId="56F8BA3D"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Debtors</w:t>
            </w:r>
          </w:p>
        </w:tc>
        <w:tc>
          <w:tcPr>
            <w:tcW w:w="1927" w:type="dxa"/>
            <w:tcBorders>
              <w:top w:val="nil"/>
              <w:left w:val="nil"/>
              <w:bottom w:val="nil"/>
              <w:right w:val="nil"/>
            </w:tcBorders>
            <w:shd w:val="clear" w:color="auto" w:fill="auto"/>
            <w:noWrap/>
          </w:tcPr>
          <w:p w14:paraId="1F0D9CF7" w14:textId="1E234EF1" w:rsidR="002E04CE" w:rsidRPr="00CE3A1B" w:rsidRDefault="00CE3A1B" w:rsidP="002E04CE">
            <w:pPr>
              <w:spacing w:after="0" w:line="240" w:lineRule="auto"/>
              <w:jc w:val="right"/>
              <w:rPr>
                <w:rFonts w:ascii="Arial" w:eastAsia="Times New Roman" w:hAnsi="Arial" w:cs="Arial"/>
                <w:sz w:val="28"/>
                <w:szCs w:val="28"/>
                <w:highlight w:val="yellow"/>
                <w:lang w:eastAsia="en-GB"/>
              </w:rPr>
            </w:pPr>
            <w:r w:rsidRPr="00887202">
              <w:rPr>
                <w:rFonts w:ascii="Arial" w:eastAsia="Times New Roman" w:hAnsi="Arial" w:cs="Arial"/>
                <w:sz w:val="28"/>
                <w:szCs w:val="28"/>
                <w:lang w:eastAsia="en-GB"/>
              </w:rPr>
              <w:t>-</w:t>
            </w:r>
          </w:p>
        </w:tc>
        <w:tc>
          <w:tcPr>
            <w:tcW w:w="1893" w:type="dxa"/>
            <w:tcBorders>
              <w:top w:val="nil"/>
              <w:left w:val="nil"/>
              <w:bottom w:val="nil"/>
              <w:right w:val="nil"/>
            </w:tcBorders>
            <w:shd w:val="clear" w:color="auto" w:fill="auto"/>
            <w:noWrap/>
            <w:hideMark/>
          </w:tcPr>
          <w:p w14:paraId="684B76C3"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17,464</w:t>
            </w:r>
          </w:p>
        </w:tc>
        <w:tc>
          <w:tcPr>
            <w:tcW w:w="1461" w:type="dxa"/>
            <w:tcBorders>
              <w:top w:val="nil"/>
              <w:left w:val="nil"/>
              <w:bottom w:val="nil"/>
              <w:right w:val="nil"/>
            </w:tcBorders>
            <w:shd w:val="clear" w:color="auto" w:fill="auto"/>
            <w:noWrap/>
            <w:hideMark/>
          </w:tcPr>
          <w:p w14:paraId="3217F82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17,464</w:t>
            </w:r>
          </w:p>
        </w:tc>
      </w:tr>
      <w:tr w:rsidR="002E04CE" w:rsidRPr="002E04CE" w14:paraId="4A37F8D5" w14:textId="77777777" w:rsidTr="00D341D3">
        <w:trPr>
          <w:trHeight w:val="338"/>
        </w:trPr>
        <w:tc>
          <w:tcPr>
            <w:tcW w:w="4544" w:type="dxa"/>
            <w:tcBorders>
              <w:top w:val="nil"/>
              <w:left w:val="nil"/>
              <w:bottom w:val="nil"/>
              <w:right w:val="nil"/>
            </w:tcBorders>
            <w:shd w:val="clear" w:color="auto" w:fill="auto"/>
            <w:noWrap/>
            <w:hideMark/>
          </w:tcPr>
          <w:p w14:paraId="62A4588E"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Creditors:</w:t>
            </w:r>
            <w:r w:rsidRPr="002E04CE">
              <w:rPr>
                <w:rFonts w:ascii="Arial" w:eastAsia="Times New Roman" w:hAnsi="Arial" w:cs="Arial"/>
                <w:sz w:val="28"/>
                <w:szCs w:val="28"/>
                <w:lang w:eastAsia="en-GB"/>
              </w:rPr>
              <w:t xml:space="preserve"> Amounts due within one year</w:t>
            </w:r>
          </w:p>
        </w:tc>
        <w:tc>
          <w:tcPr>
            <w:tcW w:w="1927" w:type="dxa"/>
            <w:tcBorders>
              <w:top w:val="nil"/>
              <w:left w:val="nil"/>
              <w:bottom w:val="nil"/>
              <w:right w:val="nil"/>
            </w:tcBorders>
            <w:shd w:val="clear" w:color="auto" w:fill="auto"/>
            <w:noWrap/>
          </w:tcPr>
          <w:p w14:paraId="55E63346" w14:textId="4B982980" w:rsidR="002E04CE" w:rsidRPr="00CE3A1B" w:rsidRDefault="00CE3A1B" w:rsidP="002E04CE">
            <w:pPr>
              <w:spacing w:after="0" w:line="240" w:lineRule="auto"/>
              <w:jc w:val="right"/>
              <w:rPr>
                <w:rFonts w:ascii="Arial" w:eastAsia="Times New Roman" w:hAnsi="Arial" w:cs="Arial"/>
                <w:sz w:val="28"/>
                <w:szCs w:val="28"/>
                <w:highlight w:val="yellow"/>
                <w:lang w:eastAsia="en-GB"/>
              </w:rPr>
            </w:pPr>
            <w:r w:rsidRPr="00887202">
              <w:rPr>
                <w:rFonts w:ascii="Arial" w:eastAsia="Times New Roman" w:hAnsi="Arial" w:cs="Arial"/>
                <w:sz w:val="28"/>
                <w:szCs w:val="28"/>
                <w:lang w:eastAsia="en-GB"/>
              </w:rPr>
              <w:t>-</w:t>
            </w:r>
          </w:p>
        </w:tc>
        <w:tc>
          <w:tcPr>
            <w:tcW w:w="1893" w:type="dxa"/>
            <w:tcBorders>
              <w:top w:val="nil"/>
              <w:left w:val="nil"/>
              <w:bottom w:val="nil"/>
              <w:right w:val="nil"/>
            </w:tcBorders>
            <w:shd w:val="clear" w:color="auto" w:fill="auto"/>
            <w:noWrap/>
            <w:hideMark/>
          </w:tcPr>
          <w:p w14:paraId="7B49EFA6"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(14,867)</w:t>
            </w:r>
          </w:p>
        </w:tc>
        <w:tc>
          <w:tcPr>
            <w:tcW w:w="1461" w:type="dxa"/>
            <w:tcBorders>
              <w:top w:val="nil"/>
              <w:left w:val="nil"/>
              <w:bottom w:val="nil"/>
              <w:right w:val="nil"/>
            </w:tcBorders>
            <w:shd w:val="clear" w:color="auto" w:fill="auto"/>
            <w:noWrap/>
            <w:hideMark/>
          </w:tcPr>
          <w:p w14:paraId="5E7BB0B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hAnsi="Arial" w:cs="Arial"/>
                <w:sz w:val="28"/>
                <w:szCs w:val="28"/>
              </w:rPr>
              <w:t>(14,867)</w:t>
            </w:r>
          </w:p>
        </w:tc>
      </w:tr>
      <w:tr w:rsidR="002E04CE" w:rsidRPr="002E04CE" w14:paraId="0917F01E" w14:textId="77777777" w:rsidTr="00D341D3">
        <w:trPr>
          <w:trHeight w:val="338"/>
        </w:trPr>
        <w:tc>
          <w:tcPr>
            <w:tcW w:w="4544" w:type="dxa"/>
            <w:tcBorders>
              <w:top w:val="nil"/>
              <w:left w:val="nil"/>
              <w:bottom w:val="nil"/>
              <w:right w:val="nil"/>
            </w:tcBorders>
            <w:shd w:val="clear" w:color="auto" w:fill="auto"/>
            <w:noWrap/>
            <w:hideMark/>
          </w:tcPr>
          <w:p w14:paraId="6051E9BB"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Net assets</w:t>
            </w:r>
          </w:p>
        </w:tc>
        <w:tc>
          <w:tcPr>
            <w:tcW w:w="1927" w:type="dxa"/>
            <w:tcBorders>
              <w:top w:val="single" w:sz="4" w:space="0" w:color="auto"/>
              <w:left w:val="nil"/>
              <w:bottom w:val="single" w:sz="4" w:space="0" w:color="auto"/>
              <w:right w:val="nil"/>
            </w:tcBorders>
            <w:shd w:val="clear" w:color="auto" w:fill="auto"/>
            <w:noWrap/>
            <w:hideMark/>
          </w:tcPr>
          <w:p w14:paraId="4180896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60,000</w:t>
            </w:r>
          </w:p>
        </w:tc>
        <w:tc>
          <w:tcPr>
            <w:tcW w:w="1893" w:type="dxa"/>
            <w:tcBorders>
              <w:top w:val="single" w:sz="4" w:space="0" w:color="auto"/>
              <w:left w:val="nil"/>
              <w:bottom w:val="single" w:sz="4" w:space="0" w:color="auto"/>
              <w:right w:val="nil"/>
            </w:tcBorders>
            <w:shd w:val="clear" w:color="auto" w:fill="auto"/>
            <w:noWrap/>
            <w:hideMark/>
          </w:tcPr>
          <w:p w14:paraId="7B24A99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105,544</w:t>
            </w:r>
          </w:p>
        </w:tc>
        <w:tc>
          <w:tcPr>
            <w:tcW w:w="1461" w:type="dxa"/>
            <w:tcBorders>
              <w:top w:val="single" w:sz="4" w:space="0" w:color="auto"/>
              <w:left w:val="nil"/>
              <w:bottom w:val="single" w:sz="4" w:space="0" w:color="auto"/>
              <w:right w:val="nil"/>
            </w:tcBorders>
            <w:shd w:val="clear" w:color="auto" w:fill="auto"/>
            <w:noWrap/>
            <w:hideMark/>
          </w:tcPr>
          <w:p w14:paraId="488A9F8E"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165,544</w:t>
            </w:r>
          </w:p>
        </w:tc>
      </w:tr>
    </w:tbl>
    <w:p w14:paraId="76636717" w14:textId="77777777" w:rsidR="002E04CE" w:rsidRPr="002E04CE" w:rsidRDefault="002E04CE" w:rsidP="002E04CE">
      <w:pPr>
        <w:spacing w:after="0" w:line="240" w:lineRule="auto"/>
        <w:rPr>
          <w:rFonts w:ascii="Arial" w:hAnsi="Arial" w:cs="Arial"/>
          <w:color w:val="17365D" w:themeColor="text2" w:themeShade="BF"/>
          <w:sz w:val="32"/>
          <w:szCs w:val="32"/>
        </w:rPr>
      </w:pPr>
      <w:r w:rsidRPr="002E04CE">
        <w:rPr>
          <w:rFonts w:ascii="Arial" w:hAnsi="Arial" w:cs="Arial"/>
          <w:color w:val="17365D" w:themeColor="text2" w:themeShade="BF"/>
          <w:sz w:val="32"/>
          <w:szCs w:val="32"/>
        </w:rPr>
        <w:lastRenderedPageBreak/>
        <w:t xml:space="preserve">12.2a Funds of the Charity - Prior year </w:t>
      </w:r>
    </w:p>
    <w:p w14:paraId="5E76E666" w14:textId="77777777" w:rsidR="002E04CE" w:rsidRPr="002E04CE" w:rsidRDefault="002E04CE" w:rsidP="002E04CE">
      <w:pPr>
        <w:spacing w:after="0" w:line="240" w:lineRule="auto"/>
        <w:rPr>
          <w:rFonts w:ascii="Arial" w:hAnsi="Arial" w:cs="Arial"/>
          <w:color w:val="17365D" w:themeColor="text2" w:themeShade="BF"/>
          <w:sz w:val="32"/>
          <w:szCs w:val="32"/>
        </w:rPr>
      </w:pPr>
    </w:p>
    <w:tbl>
      <w:tblPr>
        <w:tblW w:w="10200" w:type="dxa"/>
        <w:tblInd w:w="-277" w:type="dxa"/>
        <w:tblLook w:val="04A0" w:firstRow="1" w:lastRow="0" w:firstColumn="1" w:lastColumn="0" w:noHBand="0" w:noVBand="1"/>
      </w:tblPr>
      <w:tblGrid>
        <w:gridCol w:w="4400"/>
        <w:gridCol w:w="1122"/>
        <w:gridCol w:w="1541"/>
        <w:gridCol w:w="1835"/>
        <w:gridCol w:w="1302"/>
      </w:tblGrid>
      <w:tr w:rsidR="002E04CE" w:rsidRPr="002E04CE" w14:paraId="0CB4B059" w14:textId="77777777" w:rsidTr="00D341D3">
        <w:trPr>
          <w:trHeight w:val="624"/>
        </w:trPr>
        <w:tc>
          <w:tcPr>
            <w:tcW w:w="4400" w:type="dxa"/>
            <w:tcBorders>
              <w:top w:val="nil"/>
              <w:left w:val="nil"/>
              <w:bottom w:val="nil"/>
              <w:right w:val="nil"/>
            </w:tcBorders>
            <w:shd w:val="clear" w:color="auto" w:fill="auto"/>
          </w:tcPr>
          <w:p w14:paraId="1271B970"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122" w:type="dxa"/>
            <w:tcBorders>
              <w:top w:val="nil"/>
              <w:left w:val="nil"/>
              <w:bottom w:val="nil"/>
              <w:right w:val="nil"/>
            </w:tcBorders>
            <w:shd w:val="clear" w:color="auto" w:fill="auto"/>
          </w:tcPr>
          <w:p w14:paraId="2FE3C41F"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proofErr w:type="gramStart"/>
            <w:r w:rsidRPr="002E04CE">
              <w:rPr>
                <w:rFonts w:ascii="Arial" w:eastAsia="Times New Roman" w:hAnsi="Arial" w:cs="Arial"/>
                <w:b/>
                <w:bCs/>
                <w:sz w:val="28"/>
                <w:szCs w:val="28"/>
                <w:lang w:eastAsia="en-GB"/>
              </w:rPr>
              <w:t>At</w:t>
            </w:r>
            <w:proofErr w:type="gramEnd"/>
            <w:r w:rsidRPr="002E04CE">
              <w:rPr>
                <w:rFonts w:ascii="Arial" w:eastAsia="Times New Roman" w:hAnsi="Arial" w:cs="Arial"/>
                <w:b/>
                <w:bCs/>
                <w:sz w:val="28"/>
                <w:szCs w:val="28"/>
                <w:lang w:eastAsia="en-GB"/>
              </w:rPr>
              <w:t xml:space="preserve"> 1 April 2018</w:t>
            </w:r>
          </w:p>
        </w:tc>
        <w:tc>
          <w:tcPr>
            <w:tcW w:w="1541" w:type="dxa"/>
            <w:tcBorders>
              <w:top w:val="nil"/>
              <w:left w:val="nil"/>
              <w:bottom w:val="nil"/>
              <w:right w:val="nil"/>
            </w:tcBorders>
            <w:shd w:val="clear" w:color="auto" w:fill="auto"/>
          </w:tcPr>
          <w:p w14:paraId="4FE7A936"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Income</w:t>
            </w:r>
          </w:p>
        </w:tc>
        <w:tc>
          <w:tcPr>
            <w:tcW w:w="1835" w:type="dxa"/>
            <w:tcBorders>
              <w:top w:val="nil"/>
              <w:left w:val="nil"/>
              <w:bottom w:val="nil"/>
              <w:right w:val="nil"/>
            </w:tcBorders>
            <w:shd w:val="clear" w:color="auto" w:fill="auto"/>
          </w:tcPr>
          <w:p w14:paraId="05534F31"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Expenditure</w:t>
            </w:r>
          </w:p>
        </w:tc>
        <w:tc>
          <w:tcPr>
            <w:tcW w:w="1302" w:type="dxa"/>
            <w:tcBorders>
              <w:top w:val="nil"/>
              <w:left w:val="nil"/>
              <w:bottom w:val="nil"/>
              <w:right w:val="nil"/>
            </w:tcBorders>
            <w:shd w:val="clear" w:color="auto" w:fill="auto"/>
          </w:tcPr>
          <w:p w14:paraId="6811C4B8"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proofErr w:type="gramStart"/>
            <w:r w:rsidRPr="002E04CE">
              <w:rPr>
                <w:rFonts w:ascii="Arial" w:eastAsia="Times New Roman" w:hAnsi="Arial" w:cs="Arial"/>
                <w:b/>
                <w:bCs/>
                <w:sz w:val="28"/>
                <w:szCs w:val="28"/>
                <w:lang w:eastAsia="en-GB"/>
              </w:rPr>
              <w:t>At</w:t>
            </w:r>
            <w:proofErr w:type="gramEnd"/>
            <w:r w:rsidRPr="002E04CE">
              <w:rPr>
                <w:rFonts w:ascii="Arial" w:eastAsia="Times New Roman" w:hAnsi="Arial" w:cs="Arial"/>
                <w:b/>
                <w:bCs/>
                <w:sz w:val="28"/>
                <w:szCs w:val="28"/>
                <w:lang w:eastAsia="en-GB"/>
              </w:rPr>
              <w:t xml:space="preserve"> 31 March 2019</w:t>
            </w:r>
          </w:p>
        </w:tc>
      </w:tr>
      <w:tr w:rsidR="002E04CE" w:rsidRPr="002E04CE" w14:paraId="05273383" w14:textId="77777777" w:rsidTr="00D341D3">
        <w:trPr>
          <w:trHeight w:val="348"/>
        </w:trPr>
        <w:tc>
          <w:tcPr>
            <w:tcW w:w="4400" w:type="dxa"/>
            <w:tcBorders>
              <w:top w:val="nil"/>
              <w:left w:val="nil"/>
              <w:bottom w:val="nil"/>
              <w:right w:val="nil"/>
            </w:tcBorders>
            <w:shd w:val="clear" w:color="auto" w:fill="auto"/>
          </w:tcPr>
          <w:p w14:paraId="0ADDF038" w14:textId="77777777" w:rsidR="002E04CE" w:rsidRPr="002E04CE" w:rsidRDefault="002E04CE" w:rsidP="002E04CE">
            <w:pPr>
              <w:spacing w:after="0" w:line="240" w:lineRule="auto"/>
              <w:jc w:val="center"/>
              <w:rPr>
                <w:rFonts w:ascii="Arial" w:eastAsia="Times New Roman" w:hAnsi="Arial" w:cs="Arial"/>
                <w:b/>
                <w:bCs/>
                <w:sz w:val="28"/>
                <w:szCs w:val="28"/>
                <w:lang w:eastAsia="en-GB"/>
              </w:rPr>
            </w:pPr>
          </w:p>
        </w:tc>
        <w:tc>
          <w:tcPr>
            <w:tcW w:w="1122" w:type="dxa"/>
            <w:tcBorders>
              <w:top w:val="nil"/>
              <w:left w:val="nil"/>
              <w:bottom w:val="nil"/>
              <w:right w:val="nil"/>
            </w:tcBorders>
            <w:shd w:val="clear" w:color="auto" w:fill="auto"/>
          </w:tcPr>
          <w:p w14:paraId="7F555C6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541" w:type="dxa"/>
            <w:tcBorders>
              <w:top w:val="nil"/>
              <w:left w:val="nil"/>
              <w:bottom w:val="nil"/>
              <w:right w:val="nil"/>
            </w:tcBorders>
            <w:shd w:val="clear" w:color="auto" w:fill="auto"/>
          </w:tcPr>
          <w:p w14:paraId="08C79166"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835" w:type="dxa"/>
            <w:tcBorders>
              <w:top w:val="nil"/>
              <w:left w:val="nil"/>
              <w:bottom w:val="nil"/>
              <w:right w:val="nil"/>
            </w:tcBorders>
            <w:shd w:val="clear" w:color="auto" w:fill="auto"/>
          </w:tcPr>
          <w:p w14:paraId="6B21BAC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302" w:type="dxa"/>
            <w:tcBorders>
              <w:top w:val="nil"/>
              <w:left w:val="nil"/>
              <w:bottom w:val="nil"/>
              <w:right w:val="nil"/>
            </w:tcBorders>
            <w:shd w:val="clear" w:color="auto" w:fill="auto"/>
          </w:tcPr>
          <w:p w14:paraId="0806BA56"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00FF9876" w14:textId="77777777" w:rsidTr="00D341D3">
        <w:trPr>
          <w:trHeight w:val="348"/>
        </w:trPr>
        <w:tc>
          <w:tcPr>
            <w:tcW w:w="4400" w:type="dxa"/>
            <w:tcBorders>
              <w:top w:val="nil"/>
              <w:left w:val="nil"/>
              <w:bottom w:val="nil"/>
              <w:right w:val="nil"/>
            </w:tcBorders>
            <w:shd w:val="clear" w:color="auto" w:fill="auto"/>
          </w:tcPr>
          <w:p w14:paraId="4BEFD9E4"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Restricted funds</w:t>
            </w:r>
          </w:p>
        </w:tc>
        <w:tc>
          <w:tcPr>
            <w:tcW w:w="1122" w:type="dxa"/>
            <w:tcBorders>
              <w:top w:val="nil"/>
              <w:left w:val="nil"/>
              <w:bottom w:val="nil"/>
              <w:right w:val="nil"/>
            </w:tcBorders>
            <w:shd w:val="clear" w:color="auto" w:fill="auto"/>
          </w:tcPr>
          <w:p w14:paraId="4B86ED99"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1541" w:type="dxa"/>
            <w:tcBorders>
              <w:top w:val="nil"/>
              <w:left w:val="nil"/>
              <w:bottom w:val="nil"/>
              <w:right w:val="nil"/>
            </w:tcBorders>
            <w:shd w:val="clear" w:color="auto" w:fill="auto"/>
          </w:tcPr>
          <w:p w14:paraId="1255E465"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835" w:type="dxa"/>
            <w:tcBorders>
              <w:top w:val="nil"/>
              <w:left w:val="nil"/>
              <w:bottom w:val="nil"/>
              <w:right w:val="nil"/>
            </w:tcBorders>
            <w:shd w:val="clear" w:color="auto" w:fill="auto"/>
          </w:tcPr>
          <w:p w14:paraId="0427BA0E"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302" w:type="dxa"/>
            <w:tcBorders>
              <w:top w:val="nil"/>
              <w:left w:val="nil"/>
              <w:bottom w:val="nil"/>
              <w:right w:val="nil"/>
            </w:tcBorders>
            <w:shd w:val="clear" w:color="auto" w:fill="auto"/>
          </w:tcPr>
          <w:p w14:paraId="031969E1"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r>
      <w:tr w:rsidR="002E04CE" w:rsidRPr="002E04CE" w14:paraId="1EB0595E" w14:textId="77777777" w:rsidTr="00D341D3">
        <w:trPr>
          <w:trHeight w:val="348"/>
        </w:trPr>
        <w:tc>
          <w:tcPr>
            <w:tcW w:w="4400" w:type="dxa"/>
            <w:tcBorders>
              <w:top w:val="nil"/>
              <w:left w:val="nil"/>
              <w:bottom w:val="nil"/>
              <w:right w:val="nil"/>
            </w:tcBorders>
            <w:shd w:val="clear" w:color="auto" w:fill="auto"/>
          </w:tcPr>
          <w:p w14:paraId="6888916D"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 xml:space="preserve">Bayer Conference Sponsorship </w:t>
            </w:r>
          </w:p>
        </w:tc>
        <w:tc>
          <w:tcPr>
            <w:tcW w:w="1122" w:type="dxa"/>
            <w:tcBorders>
              <w:top w:val="nil"/>
              <w:left w:val="nil"/>
              <w:bottom w:val="nil"/>
              <w:right w:val="nil"/>
            </w:tcBorders>
            <w:shd w:val="clear" w:color="auto" w:fill="auto"/>
          </w:tcPr>
          <w:p w14:paraId="5A3FFA0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w:t>
            </w:r>
          </w:p>
        </w:tc>
        <w:tc>
          <w:tcPr>
            <w:tcW w:w="1541" w:type="dxa"/>
            <w:tcBorders>
              <w:top w:val="nil"/>
              <w:left w:val="nil"/>
              <w:bottom w:val="nil"/>
              <w:right w:val="nil"/>
            </w:tcBorders>
            <w:shd w:val="clear" w:color="auto" w:fill="auto"/>
          </w:tcPr>
          <w:p w14:paraId="6367B9CE"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10,000</w:t>
            </w:r>
          </w:p>
        </w:tc>
        <w:tc>
          <w:tcPr>
            <w:tcW w:w="1835" w:type="dxa"/>
            <w:tcBorders>
              <w:top w:val="nil"/>
              <w:left w:val="nil"/>
              <w:bottom w:val="nil"/>
              <w:right w:val="nil"/>
            </w:tcBorders>
            <w:shd w:val="clear" w:color="auto" w:fill="auto"/>
          </w:tcPr>
          <w:p w14:paraId="1D4FF6D2"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(10,000)</w:t>
            </w:r>
          </w:p>
        </w:tc>
        <w:tc>
          <w:tcPr>
            <w:tcW w:w="1302" w:type="dxa"/>
            <w:tcBorders>
              <w:top w:val="nil"/>
              <w:left w:val="nil"/>
              <w:bottom w:val="nil"/>
              <w:right w:val="nil"/>
            </w:tcBorders>
            <w:shd w:val="clear" w:color="auto" w:fill="auto"/>
          </w:tcPr>
          <w:p w14:paraId="1FBC87BE"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w:t>
            </w:r>
          </w:p>
        </w:tc>
      </w:tr>
      <w:tr w:rsidR="002E04CE" w:rsidRPr="002E04CE" w14:paraId="019009D8" w14:textId="77777777" w:rsidTr="00D341D3">
        <w:trPr>
          <w:trHeight w:val="348"/>
        </w:trPr>
        <w:tc>
          <w:tcPr>
            <w:tcW w:w="4400" w:type="dxa"/>
            <w:tcBorders>
              <w:top w:val="nil"/>
              <w:left w:val="nil"/>
              <w:bottom w:val="nil"/>
              <w:right w:val="nil"/>
            </w:tcBorders>
            <w:shd w:val="clear" w:color="auto" w:fill="auto"/>
          </w:tcPr>
          <w:p w14:paraId="6E6140B7"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Novartis Conference Sponsorship</w:t>
            </w:r>
          </w:p>
        </w:tc>
        <w:tc>
          <w:tcPr>
            <w:tcW w:w="1122" w:type="dxa"/>
            <w:tcBorders>
              <w:top w:val="nil"/>
              <w:left w:val="nil"/>
              <w:bottom w:val="nil"/>
              <w:right w:val="nil"/>
            </w:tcBorders>
            <w:shd w:val="clear" w:color="auto" w:fill="auto"/>
          </w:tcPr>
          <w:p w14:paraId="23FC96F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w:t>
            </w:r>
          </w:p>
        </w:tc>
        <w:tc>
          <w:tcPr>
            <w:tcW w:w="1541" w:type="dxa"/>
            <w:tcBorders>
              <w:top w:val="nil"/>
              <w:left w:val="nil"/>
              <w:bottom w:val="nil"/>
              <w:right w:val="nil"/>
            </w:tcBorders>
            <w:shd w:val="clear" w:color="auto" w:fill="auto"/>
          </w:tcPr>
          <w:p w14:paraId="2C37ECD4"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10,000</w:t>
            </w:r>
          </w:p>
        </w:tc>
        <w:tc>
          <w:tcPr>
            <w:tcW w:w="1835" w:type="dxa"/>
            <w:tcBorders>
              <w:top w:val="nil"/>
              <w:left w:val="nil"/>
              <w:bottom w:val="nil"/>
              <w:right w:val="nil"/>
            </w:tcBorders>
            <w:shd w:val="clear" w:color="auto" w:fill="auto"/>
          </w:tcPr>
          <w:p w14:paraId="788540DA"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(10,000)</w:t>
            </w:r>
          </w:p>
        </w:tc>
        <w:tc>
          <w:tcPr>
            <w:tcW w:w="1302" w:type="dxa"/>
            <w:tcBorders>
              <w:top w:val="nil"/>
              <w:left w:val="nil"/>
              <w:bottom w:val="nil"/>
              <w:right w:val="nil"/>
            </w:tcBorders>
            <w:shd w:val="clear" w:color="auto" w:fill="auto"/>
          </w:tcPr>
          <w:p w14:paraId="2B15E21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w:t>
            </w:r>
          </w:p>
        </w:tc>
      </w:tr>
      <w:tr w:rsidR="002E04CE" w:rsidRPr="002E04CE" w14:paraId="40434088" w14:textId="77777777" w:rsidTr="00D341D3">
        <w:trPr>
          <w:trHeight w:val="348"/>
        </w:trPr>
        <w:tc>
          <w:tcPr>
            <w:tcW w:w="4400" w:type="dxa"/>
            <w:tcBorders>
              <w:top w:val="nil"/>
              <w:left w:val="nil"/>
              <w:bottom w:val="nil"/>
              <w:right w:val="nil"/>
            </w:tcBorders>
            <w:shd w:val="clear" w:color="auto" w:fill="auto"/>
          </w:tcPr>
          <w:p w14:paraId="0DD64364"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RNIB Conference Sponsorship</w:t>
            </w:r>
          </w:p>
        </w:tc>
        <w:tc>
          <w:tcPr>
            <w:tcW w:w="1122" w:type="dxa"/>
            <w:tcBorders>
              <w:top w:val="nil"/>
              <w:left w:val="nil"/>
              <w:bottom w:val="nil"/>
              <w:right w:val="nil"/>
            </w:tcBorders>
            <w:shd w:val="clear" w:color="auto" w:fill="auto"/>
          </w:tcPr>
          <w:p w14:paraId="6FE4155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w:t>
            </w:r>
          </w:p>
        </w:tc>
        <w:tc>
          <w:tcPr>
            <w:tcW w:w="1541" w:type="dxa"/>
            <w:tcBorders>
              <w:top w:val="nil"/>
              <w:left w:val="nil"/>
              <w:bottom w:val="nil"/>
              <w:right w:val="nil"/>
            </w:tcBorders>
            <w:shd w:val="clear" w:color="auto" w:fill="auto"/>
          </w:tcPr>
          <w:p w14:paraId="1C1390E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3,000</w:t>
            </w:r>
          </w:p>
        </w:tc>
        <w:tc>
          <w:tcPr>
            <w:tcW w:w="1835" w:type="dxa"/>
            <w:tcBorders>
              <w:top w:val="nil"/>
              <w:left w:val="nil"/>
              <w:bottom w:val="nil"/>
              <w:right w:val="nil"/>
            </w:tcBorders>
            <w:shd w:val="clear" w:color="auto" w:fill="auto"/>
          </w:tcPr>
          <w:p w14:paraId="35AB7597"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(3,000)</w:t>
            </w:r>
          </w:p>
        </w:tc>
        <w:tc>
          <w:tcPr>
            <w:tcW w:w="1302" w:type="dxa"/>
            <w:tcBorders>
              <w:top w:val="nil"/>
              <w:left w:val="nil"/>
              <w:bottom w:val="nil"/>
              <w:right w:val="nil"/>
            </w:tcBorders>
            <w:shd w:val="clear" w:color="auto" w:fill="auto"/>
          </w:tcPr>
          <w:p w14:paraId="0DCB031E"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w:t>
            </w:r>
          </w:p>
        </w:tc>
      </w:tr>
      <w:tr w:rsidR="002E04CE" w:rsidRPr="002E04CE" w14:paraId="049EF0AD" w14:textId="77777777" w:rsidTr="00D341D3">
        <w:trPr>
          <w:trHeight w:val="348"/>
        </w:trPr>
        <w:tc>
          <w:tcPr>
            <w:tcW w:w="4400" w:type="dxa"/>
            <w:tcBorders>
              <w:top w:val="nil"/>
              <w:left w:val="nil"/>
              <w:bottom w:val="nil"/>
              <w:right w:val="nil"/>
            </w:tcBorders>
            <w:shd w:val="clear" w:color="auto" w:fill="auto"/>
          </w:tcPr>
          <w:p w14:paraId="6F0F88CE"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Guide Dogs Conference Sponsorship</w:t>
            </w:r>
          </w:p>
        </w:tc>
        <w:tc>
          <w:tcPr>
            <w:tcW w:w="1122" w:type="dxa"/>
            <w:tcBorders>
              <w:top w:val="nil"/>
              <w:left w:val="nil"/>
              <w:bottom w:val="nil"/>
              <w:right w:val="nil"/>
            </w:tcBorders>
            <w:shd w:val="clear" w:color="auto" w:fill="auto"/>
          </w:tcPr>
          <w:p w14:paraId="42003A2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w:t>
            </w:r>
          </w:p>
        </w:tc>
        <w:tc>
          <w:tcPr>
            <w:tcW w:w="1541" w:type="dxa"/>
            <w:tcBorders>
              <w:top w:val="nil"/>
              <w:left w:val="nil"/>
              <w:bottom w:val="nil"/>
              <w:right w:val="nil"/>
            </w:tcBorders>
            <w:shd w:val="clear" w:color="auto" w:fill="auto"/>
          </w:tcPr>
          <w:p w14:paraId="1DC3B2A0"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5,000</w:t>
            </w:r>
          </w:p>
        </w:tc>
        <w:tc>
          <w:tcPr>
            <w:tcW w:w="1835" w:type="dxa"/>
            <w:tcBorders>
              <w:top w:val="nil"/>
              <w:left w:val="nil"/>
              <w:bottom w:val="nil"/>
              <w:right w:val="nil"/>
            </w:tcBorders>
            <w:shd w:val="clear" w:color="auto" w:fill="auto"/>
          </w:tcPr>
          <w:p w14:paraId="77A87066"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(5,000)</w:t>
            </w:r>
          </w:p>
        </w:tc>
        <w:tc>
          <w:tcPr>
            <w:tcW w:w="1302" w:type="dxa"/>
            <w:tcBorders>
              <w:top w:val="nil"/>
              <w:left w:val="nil"/>
              <w:bottom w:val="nil"/>
              <w:right w:val="nil"/>
            </w:tcBorders>
            <w:shd w:val="clear" w:color="auto" w:fill="auto"/>
          </w:tcPr>
          <w:p w14:paraId="13ECF5D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w:t>
            </w:r>
          </w:p>
        </w:tc>
      </w:tr>
      <w:tr w:rsidR="002E04CE" w:rsidRPr="002E04CE" w14:paraId="4E8FAB83" w14:textId="77777777" w:rsidTr="00D341D3">
        <w:trPr>
          <w:trHeight w:val="336"/>
        </w:trPr>
        <w:tc>
          <w:tcPr>
            <w:tcW w:w="4400" w:type="dxa"/>
            <w:tcBorders>
              <w:top w:val="nil"/>
              <w:left w:val="nil"/>
              <w:bottom w:val="nil"/>
              <w:right w:val="nil"/>
            </w:tcBorders>
            <w:shd w:val="clear" w:color="auto" w:fill="auto"/>
            <w:noWrap/>
          </w:tcPr>
          <w:p w14:paraId="6083D498"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Wilberforce Trust Conference Sponsorship</w:t>
            </w:r>
          </w:p>
        </w:tc>
        <w:tc>
          <w:tcPr>
            <w:tcW w:w="1122" w:type="dxa"/>
            <w:tcBorders>
              <w:top w:val="nil"/>
              <w:left w:val="nil"/>
              <w:bottom w:val="nil"/>
              <w:right w:val="nil"/>
            </w:tcBorders>
            <w:shd w:val="clear" w:color="auto" w:fill="auto"/>
          </w:tcPr>
          <w:p w14:paraId="3C7FAA7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w:t>
            </w:r>
          </w:p>
        </w:tc>
        <w:tc>
          <w:tcPr>
            <w:tcW w:w="1541" w:type="dxa"/>
            <w:tcBorders>
              <w:top w:val="nil"/>
              <w:left w:val="nil"/>
              <w:bottom w:val="nil"/>
              <w:right w:val="nil"/>
            </w:tcBorders>
            <w:shd w:val="clear" w:color="auto" w:fill="auto"/>
          </w:tcPr>
          <w:p w14:paraId="08BAF8D0"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500</w:t>
            </w:r>
          </w:p>
        </w:tc>
        <w:tc>
          <w:tcPr>
            <w:tcW w:w="1835" w:type="dxa"/>
            <w:tcBorders>
              <w:top w:val="nil"/>
              <w:left w:val="nil"/>
              <w:bottom w:val="nil"/>
              <w:right w:val="nil"/>
            </w:tcBorders>
            <w:shd w:val="clear" w:color="auto" w:fill="auto"/>
          </w:tcPr>
          <w:p w14:paraId="07E800C8"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(500)</w:t>
            </w:r>
          </w:p>
        </w:tc>
        <w:tc>
          <w:tcPr>
            <w:tcW w:w="1302" w:type="dxa"/>
            <w:tcBorders>
              <w:top w:val="nil"/>
              <w:left w:val="nil"/>
              <w:bottom w:val="nil"/>
              <w:right w:val="nil"/>
            </w:tcBorders>
            <w:shd w:val="clear" w:color="auto" w:fill="auto"/>
          </w:tcPr>
          <w:p w14:paraId="6A72BB7D"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r>
      <w:tr w:rsidR="002E04CE" w:rsidRPr="002E04CE" w14:paraId="1A5093A3" w14:textId="77777777" w:rsidTr="00D341D3">
        <w:trPr>
          <w:trHeight w:val="336"/>
        </w:trPr>
        <w:tc>
          <w:tcPr>
            <w:tcW w:w="4400" w:type="dxa"/>
            <w:tcBorders>
              <w:top w:val="nil"/>
              <w:left w:val="nil"/>
              <w:bottom w:val="nil"/>
              <w:right w:val="nil"/>
            </w:tcBorders>
            <w:shd w:val="clear" w:color="auto" w:fill="auto"/>
            <w:noWrap/>
          </w:tcPr>
          <w:p w14:paraId="78B39927"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Vision Support Conference Sponsorship</w:t>
            </w:r>
          </w:p>
        </w:tc>
        <w:tc>
          <w:tcPr>
            <w:tcW w:w="1122" w:type="dxa"/>
            <w:tcBorders>
              <w:top w:val="nil"/>
              <w:left w:val="nil"/>
              <w:bottom w:val="nil"/>
              <w:right w:val="nil"/>
            </w:tcBorders>
            <w:shd w:val="clear" w:color="auto" w:fill="auto"/>
          </w:tcPr>
          <w:p w14:paraId="1D0761D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w:t>
            </w:r>
          </w:p>
        </w:tc>
        <w:tc>
          <w:tcPr>
            <w:tcW w:w="1541" w:type="dxa"/>
            <w:tcBorders>
              <w:top w:val="nil"/>
              <w:left w:val="nil"/>
              <w:bottom w:val="nil"/>
              <w:right w:val="nil"/>
            </w:tcBorders>
            <w:shd w:val="clear" w:color="auto" w:fill="auto"/>
          </w:tcPr>
          <w:p w14:paraId="3F40FB2D"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500</w:t>
            </w:r>
          </w:p>
        </w:tc>
        <w:tc>
          <w:tcPr>
            <w:tcW w:w="1835" w:type="dxa"/>
            <w:tcBorders>
              <w:top w:val="nil"/>
              <w:left w:val="nil"/>
              <w:bottom w:val="nil"/>
              <w:right w:val="nil"/>
            </w:tcBorders>
            <w:shd w:val="clear" w:color="auto" w:fill="auto"/>
          </w:tcPr>
          <w:p w14:paraId="3AF0BC2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(500)</w:t>
            </w:r>
          </w:p>
        </w:tc>
        <w:tc>
          <w:tcPr>
            <w:tcW w:w="1302" w:type="dxa"/>
            <w:tcBorders>
              <w:top w:val="nil"/>
              <w:left w:val="nil"/>
              <w:bottom w:val="nil"/>
              <w:right w:val="nil"/>
            </w:tcBorders>
            <w:shd w:val="clear" w:color="auto" w:fill="auto"/>
          </w:tcPr>
          <w:p w14:paraId="406FC11F"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r>
      <w:tr w:rsidR="002E04CE" w:rsidRPr="002E04CE" w14:paraId="39E09555" w14:textId="77777777" w:rsidTr="00D341D3">
        <w:trPr>
          <w:trHeight w:val="600"/>
        </w:trPr>
        <w:tc>
          <w:tcPr>
            <w:tcW w:w="4400" w:type="dxa"/>
            <w:tcBorders>
              <w:top w:val="nil"/>
              <w:left w:val="nil"/>
              <w:bottom w:val="nil"/>
              <w:right w:val="nil"/>
            </w:tcBorders>
            <w:shd w:val="clear" w:color="auto" w:fill="auto"/>
          </w:tcPr>
          <w:p w14:paraId="203C91BC"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Henshaws Society Conference Sponsorship</w:t>
            </w:r>
          </w:p>
        </w:tc>
        <w:tc>
          <w:tcPr>
            <w:tcW w:w="1122" w:type="dxa"/>
            <w:tcBorders>
              <w:top w:val="nil"/>
              <w:left w:val="nil"/>
              <w:bottom w:val="nil"/>
              <w:right w:val="nil"/>
            </w:tcBorders>
            <w:shd w:val="clear" w:color="auto" w:fill="auto"/>
          </w:tcPr>
          <w:p w14:paraId="4EAF91A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w:t>
            </w:r>
          </w:p>
        </w:tc>
        <w:tc>
          <w:tcPr>
            <w:tcW w:w="1541" w:type="dxa"/>
            <w:tcBorders>
              <w:top w:val="nil"/>
              <w:left w:val="nil"/>
              <w:bottom w:val="nil"/>
              <w:right w:val="nil"/>
            </w:tcBorders>
            <w:shd w:val="clear" w:color="auto" w:fill="auto"/>
          </w:tcPr>
          <w:p w14:paraId="40733132"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500</w:t>
            </w:r>
          </w:p>
        </w:tc>
        <w:tc>
          <w:tcPr>
            <w:tcW w:w="1835" w:type="dxa"/>
            <w:tcBorders>
              <w:top w:val="nil"/>
              <w:left w:val="nil"/>
              <w:bottom w:val="nil"/>
              <w:right w:val="nil"/>
            </w:tcBorders>
            <w:shd w:val="clear" w:color="auto" w:fill="auto"/>
          </w:tcPr>
          <w:p w14:paraId="1E33253B"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(500)</w:t>
            </w:r>
          </w:p>
        </w:tc>
        <w:tc>
          <w:tcPr>
            <w:tcW w:w="1302" w:type="dxa"/>
            <w:tcBorders>
              <w:top w:val="nil"/>
              <w:left w:val="nil"/>
              <w:bottom w:val="nil"/>
              <w:right w:val="nil"/>
            </w:tcBorders>
            <w:shd w:val="clear" w:color="auto" w:fill="auto"/>
          </w:tcPr>
          <w:p w14:paraId="2B2808A6"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r>
      <w:tr w:rsidR="002E04CE" w:rsidRPr="002E04CE" w14:paraId="5F7633DA" w14:textId="77777777" w:rsidTr="00D341D3">
        <w:trPr>
          <w:trHeight w:val="600"/>
        </w:trPr>
        <w:tc>
          <w:tcPr>
            <w:tcW w:w="4400" w:type="dxa"/>
            <w:tcBorders>
              <w:top w:val="nil"/>
              <w:left w:val="nil"/>
              <w:bottom w:val="nil"/>
              <w:right w:val="nil"/>
            </w:tcBorders>
            <w:shd w:val="clear" w:color="auto" w:fill="auto"/>
          </w:tcPr>
          <w:p w14:paraId="77CDAD3A"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Thomas Pocklington Trust Conference Sponsorship</w:t>
            </w:r>
          </w:p>
        </w:tc>
        <w:tc>
          <w:tcPr>
            <w:tcW w:w="1122" w:type="dxa"/>
            <w:tcBorders>
              <w:top w:val="nil"/>
              <w:left w:val="nil"/>
              <w:bottom w:val="nil"/>
              <w:right w:val="nil"/>
            </w:tcBorders>
            <w:shd w:val="clear" w:color="auto" w:fill="auto"/>
          </w:tcPr>
          <w:p w14:paraId="287B719F"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Cs/>
                <w:sz w:val="28"/>
                <w:szCs w:val="28"/>
                <w:lang w:eastAsia="en-GB"/>
              </w:rPr>
              <w:t>-</w:t>
            </w:r>
          </w:p>
        </w:tc>
        <w:tc>
          <w:tcPr>
            <w:tcW w:w="1541" w:type="dxa"/>
            <w:tcBorders>
              <w:top w:val="nil"/>
              <w:left w:val="nil"/>
              <w:bottom w:val="nil"/>
              <w:right w:val="nil"/>
            </w:tcBorders>
            <w:shd w:val="clear" w:color="auto" w:fill="auto"/>
          </w:tcPr>
          <w:p w14:paraId="22C2BBCD"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500</w:t>
            </w:r>
          </w:p>
        </w:tc>
        <w:tc>
          <w:tcPr>
            <w:tcW w:w="1835" w:type="dxa"/>
            <w:tcBorders>
              <w:top w:val="nil"/>
              <w:left w:val="nil"/>
              <w:bottom w:val="nil"/>
              <w:right w:val="nil"/>
            </w:tcBorders>
            <w:shd w:val="clear" w:color="auto" w:fill="auto"/>
          </w:tcPr>
          <w:p w14:paraId="23AB758D"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(500)</w:t>
            </w:r>
          </w:p>
        </w:tc>
        <w:tc>
          <w:tcPr>
            <w:tcW w:w="1302" w:type="dxa"/>
            <w:tcBorders>
              <w:top w:val="nil"/>
              <w:left w:val="nil"/>
              <w:bottom w:val="nil"/>
              <w:right w:val="nil"/>
            </w:tcBorders>
            <w:shd w:val="clear" w:color="auto" w:fill="auto"/>
          </w:tcPr>
          <w:p w14:paraId="03C9600B"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r>
      <w:tr w:rsidR="002E04CE" w:rsidRPr="002E04CE" w14:paraId="494C21ED" w14:textId="77777777" w:rsidTr="00D341D3">
        <w:trPr>
          <w:trHeight w:val="600"/>
        </w:trPr>
        <w:tc>
          <w:tcPr>
            <w:tcW w:w="4400" w:type="dxa"/>
            <w:tcBorders>
              <w:top w:val="nil"/>
              <w:left w:val="nil"/>
              <w:bottom w:val="nil"/>
              <w:right w:val="nil"/>
            </w:tcBorders>
            <w:shd w:val="clear" w:color="auto" w:fill="auto"/>
          </w:tcPr>
          <w:p w14:paraId="54B01254"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BASIS</w:t>
            </w:r>
          </w:p>
        </w:tc>
        <w:tc>
          <w:tcPr>
            <w:tcW w:w="1122" w:type="dxa"/>
            <w:tcBorders>
              <w:top w:val="nil"/>
              <w:left w:val="nil"/>
              <w:bottom w:val="nil"/>
              <w:right w:val="nil"/>
            </w:tcBorders>
            <w:shd w:val="clear" w:color="auto" w:fill="auto"/>
          </w:tcPr>
          <w:p w14:paraId="01BBFC1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Cs/>
                <w:sz w:val="28"/>
                <w:szCs w:val="28"/>
                <w:lang w:eastAsia="en-GB"/>
              </w:rPr>
              <w:t>-</w:t>
            </w:r>
          </w:p>
        </w:tc>
        <w:tc>
          <w:tcPr>
            <w:tcW w:w="1541" w:type="dxa"/>
            <w:tcBorders>
              <w:top w:val="nil"/>
              <w:left w:val="nil"/>
              <w:bottom w:val="nil"/>
              <w:right w:val="nil"/>
            </w:tcBorders>
            <w:shd w:val="clear" w:color="auto" w:fill="auto"/>
          </w:tcPr>
          <w:p w14:paraId="23C263C2"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6,000</w:t>
            </w:r>
          </w:p>
        </w:tc>
        <w:tc>
          <w:tcPr>
            <w:tcW w:w="1835" w:type="dxa"/>
            <w:tcBorders>
              <w:top w:val="nil"/>
              <w:left w:val="nil"/>
              <w:bottom w:val="nil"/>
              <w:right w:val="nil"/>
            </w:tcBorders>
            <w:shd w:val="clear" w:color="auto" w:fill="auto"/>
          </w:tcPr>
          <w:p w14:paraId="7379D0CF"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(6,000)</w:t>
            </w:r>
          </w:p>
        </w:tc>
        <w:tc>
          <w:tcPr>
            <w:tcW w:w="1302" w:type="dxa"/>
            <w:tcBorders>
              <w:top w:val="nil"/>
              <w:left w:val="nil"/>
              <w:bottom w:val="nil"/>
              <w:right w:val="nil"/>
            </w:tcBorders>
            <w:shd w:val="clear" w:color="auto" w:fill="auto"/>
          </w:tcPr>
          <w:p w14:paraId="234C830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r>
      <w:tr w:rsidR="002E04CE" w:rsidRPr="002E04CE" w14:paraId="33FF19E0" w14:textId="77777777" w:rsidTr="00D341D3">
        <w:trPr>
          <w:trHeight w:val="600"/>
        </w:trPr>
        <w:tc>
          <w:tcPr>
            <w:tcW w:w="4400" w:type="dxa"/>
            <w:tcBorders>
              <w:top w:val="nil"/>
              <w:left w:val="nil"/>
              <w:bottom w:val="nil"/>
              <w:right w:val="nil"/>
            </w:tcBorders>
            <w:shd w:val="clear" w:color="auto" w:fill="auto"/>
          </w:tcPr>
          <w:p w14:paraId="08BE4E47"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Bradbury Fields</w:t>
            </w:r>
          </w:p>
        </w:tc>
        <w:tc>
          <w:tcPr>
            <w:tcW w:w="1122" w:type="dxa"/>
            <w:tcBorders>
              <w:top w:val="nil"/>
              <w:left w:val="nil"/>
              <w:bottom w:val="nil"/>
              <w:right w:val="nil"/>
            </w:tcBorders>
            <w:shd w:val="clear" w:color="auto" w:fill="auto"/>
          </w:tcPr>
          <w:p w14:paraId="07CDB0B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Cs/>
                <w:sz w:val="28"/>
                <w:szCs w:val="28"/>
                <w:lang w:eastAsia="en-GB"/>
              </w:rPr>
              <w:t>-</w:t>
            </w:r>
          </w:p>
        </w:tc>
        <w:tc>
          <w:tcPr>
            <w:tcW w:w="1541" w:type="dxa"/>
            <w:tcBorders>
              <w:top w:val="nil"/>
              <w:left w:val="nil"/>
              <w:bottom w:val="nil"/>
              <w:right w:val="nil"/>
            </w:tcBorders>
            <w:shd w:val="clear" w:color="auto" w:fill="auto"/>
          </w:tcPr>
          <w:p w14:paraId="79013BC9"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17,800</w:t>
            </w:r>
          </w:p>
        </w:tc>
        <w:tc>
          <w:tcPr>
            <w:tcW w:w="1835" w:type="dxa"/>
            <w:tcBorders>
              <w:top w:val="nil"/>
              <w:left w:val="nil"/>
              <w:bottom w:val="nil"/>
              <w:right w:val="nil"/>
            </w:tcBorders>
            <w:shd w:val="clear" w:color="auto" w:fill="auto"/>
          </w:tcPr>
          <w:p w14:paraId="3F5F9005"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(17,800)</w:t>
            </w:r>
          </w:p>
        </w:tc>
        <w:tc>
          <w:tcPr>
            <w:tcW w:w="1302" w:type="dxa"/>
            <w:tcBorders>
              <w:top w:val="nil"/>
              <w:left w:val="nil"/>
              <w:bottom w:val="nil"/>
              <w:right w:val="nil"/>
            </w:tcBorders>
            <w:shd w:val="clear" w:color="auto" w:fill="auto"/>
          </w:tcPr>
          <w:p w14:paraId="5024EF59"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r>
      <w:tr w:rsidR="002E04CE" w:rsidRPr="002E04CE" w14:paraId="55B98658" w14:textId="77777777" w:rsidTr="00D341D3">
        <w:trPr>
          <w:trHeight w:val="360"/>
        </w:trPr>
        <w:tc>
          <w:tcPr>
            <w:tcW w:w="4400" w:type="dxa"/>
            <w:tcBorders>
              <w:top w:val="nil"/>
              <w:left w:val="nil"/>
              <w:bottom w:val="nil"/>
              <w:right w:val="nil"/>
            </w:tcBorders>
            <w:shd w:val="clear" w:color="auto" w:fill="auto"/>
          </w:tcPr>
          <w:p w14:paraId="5C907978"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Sunderland and North Durham Royal Society for the Blind</w:t>
            </w:r>
          </w:p>
        </w:tc>
        <w:tc>
          <w:tcPr>
            <w:tcW w:w="1122" w:type="dxa"/>
            <w:tcBorders>
              <w:top w:val="nil"/>
              <w:left w:val="nil"/>
              <w:bottom w:val="nil"/>
              <w:right w:val="nil"/>
            </w:tcBorders>
            <w:shd w:val="clear" w:color="auto" w:fill="auto"/>
          </w:tcPr>
          <w:p w14:paraId="2D90DB4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Cs/>
                <w:sz w:val="28"/>
                <w:szCs w:val="28"/>
                <w:lang w:eastAsia="en-GB"/>
              </w:rPr>
              <w:t>-</w:t>
            </w:r>
          </w:p>
        </w:tc>
        <w:tc>
          <w:tcPr>
            <w:tcW w:w="1541" w:type="dxa"/>
            <w:tcBorders>
              <w:top w:val="nil"/>
              <w:left w:val="nil"/>
              <w:bottom w:val="nil"/>
              <w:right w:val="nil"/>
            </w:tcBorders>
            <w:shd w:val="clear" w:color="auto" w:fill="auto"/>
          </w:tcPr>
          <w:p w14:paraId="293998E6"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20,000</w:t>
            </w:r>
          </w:p>
        </w:tc>
        <w:tc>
          <w:tcPr>
            <w:tcW w:w="1835" w:type="dxa"/>
            <w:tcBorders>
              <w:top w:val="nil"/>
              <w:left w:val="nil"/>
              <w:bottom w:val="nil"/>
              <w:right w:val="nil"/>
            </w:tcBorders>
            <w:shd w:val="clear" w:color="auto" w:fill="auto"/>
          </w:tcPr>
          <w:p w14:paraId="21AB826D"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(20,000)</w:t>
            </w:r>
          </w:p>
        </w:tc>
        <w:tc>
          <w:tcPr>
            <w:tcW w:w="1302" w:type="dxa"/>
            <w:tcBorders>
              <w:top w:val="nil"/>
              <w:left w:val="nil"/>
              <w:bottom w:val="nil"/>
              <w:right w:val="nil"/>
            </w:tcBorders>
            <w:shd w:val="clear" w:color="auto" w:fill="auto"/>
          </w:tcPr>
          <w:p w14:paraId="4BB76564"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r>
      <w:tr w:rsidR="002E04CE" w:rsidRPr="002E04CE" w14:paraId="7C36E9D1" w14:textId="77777777" w:rsidTr="00D341D3">
        <w:trPr>
          <w:trHeight w:val="348"/>
        </w:trPr>
        <w:tc>
          <w:tcPr>
            <w:tcW w:w="4400" w:type="dxa"/>
            <w:tcBorders>
              <w:top w:val="nil"/>
              <w:left w:val="nil"/>
              <w:bottom w:val="nil"/>
              <w:right w:val="nil"/>
            </w:tcBorders>
            <w:shd w:val="clear" w:color="auto" w:fill="auto"/>
          </w:tcPr>
          <w:p w14:paraId="4963AFB7"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Pocklington Trust</w:t>
            </w:r>
          </w:p>
        </w:tc>
        <w:tc>
          <w:tcPr>
            <w:tcW w:w="1122" w:type="dxa"/>
            <w:tcBorders>
              <w:top w:val="nil"/>
              <w:left w:val="nil"/>
              <w:bottom w:val="nil"/>
              <w:right w:val="nil"/>
            </w:tcBorders>
            <w:shd w:val="clear" w:color="auto" w:fill="auto"/>
          </w:tcPr>
          <w:p w14:paraId="1058DFD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Cs/>
                <w:sz w:val="28"/>
                <w:szCs w:val="28"/>
                <w:lang w:eastAsia="en-GB"/>
              </w:rPr>
              <w:t>-</w:t>
            </w:r>
          </w:p>
        </w:tc>
        <w:tc>
          <w:tcPr>
            <w:tcW w:w="1541" w:type="dxa"/>
            <w:tcBorders>
              <w:top w:val="nil"/>
              <w:left w:val="nil"/>
              <w:bottom w:val="nil"/>
              <w:right w:val="nil"/>
            </w:tcBorders>
            <w:shd w:val="clear" w:color="auto" w:fill="auto"/>
          </w:tcPr>
          <w:p w14:paraId="3C900536"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6,599</w:t>
            </w:r>
          </w:p>
        </w:tc>
        <w:tc>
          <w:tcPr>
            <w:tcW w:w="1835" w:type="dxa"/>
            <w:tcBorders>
              <w:top w:val="nil"/>
              <w:left w:val="nil"/>
              <w:bottom w:val="nil"/>
              <w:right w:val="nil"/>
            </w:tcBorders>
            <w:shd w:val="clear" w:color="auto" w:fill="auto"/>
          </w:tcPr>
          <w:p w14:paraId="7C24B4BE"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(6,599)</w:t>
            </w:r>
          </w:p>
        </w:tc>
        <w:tc>
          <w:tcPr>
            <w:tcW w:w="1302" w:type="dxa"/>
            <w:tcBorders>
              <w:top w:val="nil"/>
              <w:left w:val="nil"/>
              <w:bottom w:val="nil"/>
              <w:right w:val="nil"/>
            </w:tcBorders>
            <w:shd w:val="clear" w:color="auto" w:fill="auto"/>
          </w:tcPr>
          <w:p w14:paraId="2736CBD8"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w:t>
            </w:r>
          </w:p>
        </w:tc>
      </w:tr>
      <w:tr w:rsidR="002E04CE" w:rsidRPr="002E04CE" w14:paraId="4566A58C" w14:textId="77777777" w:rsidTr="00D341D3">
        <w:trPr>
          <w:trHeight w:val="348"/>
        </w:trPr>
        <w:tc>
          <w:tcPr>
            <w:tcW w:w="4400" w:type="dxa"/>
            <w:tcBorders>
              <w:top w:val="nil"/>
              <w:left w:val="nil"/>
              <w:bottom w:val="nil"/>
              <w:right w:val="nil"/>
            </w:tcBorders>
            <w:shd w:val="clear" w:color="auto" w:fill="auto"/>
          </w:tcPr>
          <w:p w14:paraId="61B4FAA6" w14:textId="77777777" w:rsidR="002E04CE" w:rsidRPr="002E04CE" w:rsidRDefault="002E04CE" w:rsidP="002E04CE">
            <w:pPr>
              <w:spacing w:after="0" w:line="240" w:lineRule="auto"/>
              <w:rPr>
                <w:rFonts w:ascii="Arial" w:eastAsia="Times New Roman" w:hAnsi="Arial" w:cs="Arial"/>
                <w:sz w:val="28"/>
                <w:szCs w:val="28"/>
                <w:lang w:eastAsia="en-GB"/>
              </w:rPr>
            </w:pPr>
            <w:proofErr w:type="spellStart"/>
            <w:r w:rsidRPr="002E04CE">
              <w:rPr>
                <w:rFonts w:ascii="Arial" w:eastAsia="Times New Roman" w:hAnsi="Arial" w:cs="Arial"/>
                <w:sz w:val="28"/>
                <w:szCs w:val="28"/>
                <w:lang w:eastAsia="en-GB"/>
              </w:rPr>
              <w:t>Eyeware</w:t>
            </w:r>
            <w:proofErr w:type="spellEnd"/>
            <w:r w:rsidRPr="002E04CE">
              <w:rPr>
                <w:rFonts w:ascii="Arial" w:eastAsia="Times New Roman" w:hAnsi="Arial" w:cs="Arial"/>
                <w:sz w:val="28"/>
                <w:szCs w:val="28"/>
                <w:lang w:eastAsia="en-GB"/>
              </w:rPr>
              <w:t xml:space="preserve"> project</w:t>
            </w:r>
          </w:p>
        </w:tc>
        <w:tc>
          <w:tcPr>
            <w:tcW w:w="1122" w:type="dxa"/>
            <w:tcBorders>
              <w:top w:val="nil"/>
              <w:left w:val="nil"/>
              <w:bottom w:val="nil"/>
              <w:right w:val="nil"/>
            </w:tcBorders>
            <w:shd w:val="clear" w:color="auto" w:fill="auto"/>
          </w:tcPr>
          <w:p w14:paraId="770098B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Cs/>
                <w:sz w:val="28"/>
                <w:szCs w:val="28"/>
                <w:lang w:eastAsia="en-GB"/>
              </w:rPr>
              <w:t>-</w:t>
            </w:r>
          </w:p>
        </w:tc>
        <w:tc>
          <w:tcPr>
            <w:tcW w:w="1541" w:type="dxa"/>
            <w:tcBorders>
              <w:top w:val="nil"/>
              <w:left w:val="nil"/>
              <w:bottom w:val="nil"/>
              <w:right w:val="nil"/>
            </w:tcBorders>
            <w:shd w:val="clear" w:color="auto" w:fill="auto"/>
          </w:tcPr>
          <w:p w14:paraId="6CF02362"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sz w:val="28"/>
                <w:szCs w:val="28"/>
                <w:lang w:eastAsia="en-GB"/>
              </w:rPr>
              <w:t>5,000</w:t>
            </w:r>
          </w:p>
        </w:tc>
        <w:tc>
          <w:tcPr>
            <w:tcW w:w="1835" w:type="dxa"/>
            <w:tcBorders>
              <w:top w:val="nil"/>
              <w:left w:val="nil"/>
              <w:bottom w:val="nil"/>
              <w:right w:val="nil"/>
            </w:tcBorders>
            <w:shd w:val="clear" w:color="auto" w:fill="auto"/>
          </w:tcPr>
          <w:p w14:paraId="538A64B4"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(4,540)</w:t>
            </w:r>
          </w:p>
        </w:tc>
        <w:tc>
          <w:tcPr>
            <w:tcW w:w="1302" w:type="dxa"/>
            <w:tcBorders>
              <w:top w:val="nil"/>
              <w:left w:val="nil"/>
              <w:bottom w:val="nil"/>
              <w:right w:val="nil"/>
            </w:tcBorders>
            <w:shd w:val="clear" w:color="auto" w:fill="auto"/>
          </w:tcPr>
          <w:p w14:paraId="7F464233"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460</w:t>
            </w:r>
          </w:p>
        </w:tc>
      </w:tr>
      <w:tr w:rsidR="002E04CE" w:rsidRPr="002E04CE" w14:paraId="20244C61" w14:textId="77777777" w:rsidTr="00D341D3">
        <w:trPr>
          <w:trHeight w:val="348"/>
        </w:trPr>
        <w:tc>
          <w:tcPr>
            <w:tcW w:w="4400" w:type="dxa"/>
            <w:tcBorders>
              <w:top w:val="nil"/>
              <w:left w:val="nil"/>
              <w:bottom w:val="nil"/>
              <w:right w:val="nil"/>
            </w:tcBorders>
            <w:shd w:val="clear" w:color="auto" w:fill="auto"/>
          </w:tcPr>
          <w:p w14:paraId="0DE9D1FD"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122" w:type="dxa"/>
            <w:tcBorders>
              <w:top w:val="nil"/>
              <w:left w:val="nil"/>
              <w:bottom w:val="nil"/>
              <w:right w:val="nil"/>
            </w:tcBorders>
            <w:shd w:val="clear" w:color="auto" w:fill="auto"/>
          </w:tcPr>
          <w:p w14:paraId="5E29A07D"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541" w:type="dxa"/>
            <w:tcBorders>
              <w:top w:val="nil"/>
              <w:left w:val="nil"/>
              <w:bottom w:val="nil"/>
              <w:right w:val="nil"/>
            </w:tcBorders>
            <w:shd w:val="clear" w:color="auto" w:fill="auto"/>
          </w:tcPr>
          <w:p w14:paraId="7DFEC37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835" w:type="dxa"/>
            <w:tcBorders>
              <w:top w:val="nil"/>
              <w:left w:val="nil"/>
              <w:bottom w:val="nil"/>
              <w:right w:val="nil"/>
            </w:tcBorders>
            <w:shd w:val="clear" w:color="auto" w:fill="auto"/>
          </w:tcPr>
          <w:p w14:paraId="319E515A"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302" w:type="dxa"/>
            <w:tcBorders>
              <w:top w:val="nil"/>
              <w:left w:val="nil"/>
              <w:bottom w:val="nil"/>
              <w:right w:val="nil"/>
            </w:tcBorders>
            <w:shd w:val="clear" w:color="auto" w:fill="auto"/>
          </w:tcPr>
          <w:p w14:paraId="21A3B35A"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E04CE" w:rsidRPr="002E04CE" w14:paraId="06025700" w14:textId="77777777" w:rsidTr="00D341D3">
        <w:trPr>
          <w:trHeight w:val="348"/>
        </w:trPr>
        <w:tc>
          <w:tcPr>
            <w:tcW w:w="4400" w:type="dxa"/>
            <w:tcBorders>
              <w:top w:val="nil"/>
              <w:left w:val="nil"/>
              <w:bottom w:val="nil"/>
              <w:right w:val="nil"/>
            </w:tcBorders>
            <w:shd w:val="clear" w:color="auto" w:fill="auto"/>
          </w:tcPr>
          <w:p w14:paraId="2B92E00F"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122" w:type="dxa"/>
            <w:tcBorders>
              <w:top w:val="nil"/>
              <w:left w:val="nil"/>
              <w:bottom w:val="nil"/>
              <w:right w:val="nil"/>
            </w:tcBorders>
            <w:shd w:val="clear" w:color="auto" w:fill="auto"/>
          </w:tcPr>
          <w:p w14:paraId="3CAA697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541" w:type="dxa"/>
            <w:tcBorders>
              <w:top w:val="nil"/>
              <w:left w:val="nil"/>
              <w:bottom w:val="nil"/>
              <w:right w:val="nil"/>
            </w:tcBorders>
            <w:shd w:val="clear" w:color="auto" w:fill="auto"/>
          </w:tcPr>
          <w:p w14:paraId="709D58D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835" w:type="dxa"/>
            <w:tcBorders>
              <w:top w:val="nil"/>
              <w:left w:val="nil"/>
              <w:bottom w:val="nil"/>
              <w:right w:val="nil"/>
            </w:tcBorders>
            <w:shd w:val="clear" w:color="auto" w:fill="auto"/>
          </w:tcPr>
          <w:p w14:paraId="5F66230B"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1302" w:type="dxa"/>
            <w:tcBorders>
              <w:top w:val="nil"/>
              <w:left w:val="nil"/>
              <w:bottom w:val="nil"/>
              <w:right w:val="nil"/>
            </w:tcBorders>
            <w:shd w:val="clear" w:color="auto" w:fill="auto"/>
          </w:tcPr>
          <w:p w14:paraId="6C5B4F69"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r>
      <w:tr w:rsidR="002E04CE" w:rsidRPr="002E04CE" w14:paraId="5139CB8D" w14:textId="77777777" w:rsidTr="00D341D3">
        <w:trPr>
          <w:trHeight w:val="348"/>
        </w:trPr>
        <w:tc>
          <w:tcPr>
            <w:tcW w:w="4400" w:type="dxa"/>
            <w:tcBorders>
              <w:top w:val="nil"/>
              <w:left w:val="nil"/>
              <w:bottom w:val="nil"/>
              <w:right w:val="nil"/>
            </w:tcBorders>
            <w:shd w:val="clear" w:color="auto" w:fill="auto"/>
            <w:noWrap/>
          </w:tcPr>
          <w:p w14:paraId="22D04530" w14:textId="77777777" w:rsidR="002E04CE" w:rsidRPr="002E04CE" w:rsidRDefault="002E04CE" w:rsidP="002E04CE">
            <w:pPr>
              <w:spacing w:after="0" w:line="240" w:lineRule="auto"/>
              <w:rPr>
                <w:rFonts w:ascii="Arial" w:eastAsia="Times New Roman" w:hAnsi="Arial" w:cs="Arial"/>
                <w:b/>
                <w:bCs/>
                <w:sz w:val="28"/>
                <w:szCs w:val="28"/>
                <w:lang w:eastAsia="en-GB"/>
              </w:rPr>
            </w:pPr>
          </w:p>
        </w:tc>
        <w:tc>
          <w:tcPr>
            <w:tcW w:w="1122" w:type="dxa"/>
            <w:tcBorders>
              <w:top w:val="single" w:sz="4" w:space="0" w:color="auto"/>
              <w:left w:val="nil"/>
              <w:bottom w:val="single" w:sz="4" w:space="0" w:color="auto"/>
              <w:right w:val="nil"/>
            </w:tcBorders>
            <w:shd w:val="clear" w:color="auto" w:fill="auto"/>
            <w:vAlign w:val="center"/>
          </w:tcPr>
          <w:p w14:paraId="2AFB000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541" w:type="dxa"/>
            <w:tcBorders>
              <w:top w:val="single" w:sz="4" w:space="0" w:color="auto"/>
              <w:left w:val="nil"/>
              <w:bottom w:val="single" w:sz="4" w:space="0" w:color="auto"/>
              <w:right w:val="nil"/>
            </w:tcBorders>
            <w:shd w:val="clear" w:color="auto" w:fill="auto"/>
            <w:vAlign w:val="center"/>
          </w:tcPr>
          <w:p w14:paraId="7A3CF23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85,399</w:t>
            </w:r>
          </w:p>
        </w:tc>
        <w:tc>
          <w:tcPr>
            <w:tcW w:w="1835" w:type="dxa"/>
            <w:tcBorders>
              <w:top w:val="single" w:sz="4" w:space="0" w:color="auto"/>
              <w:left w:val="nil"/>
              <w:bottom w:val="single" w:sz="4" w:space="0" w:color="auto"/>
              <w:right w:val="nil"/>
            </w:tcBorders>
            <w:shd w:val="clear" w:color="auto" w:fill="auto"/>
            <w:vAlign w:val="center"/>
          </w:tcPr>
          <w:p w14:paraId="0F253AD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(84,939)</w:t>
            </w:r>
          </w:p>
        </w:tc>
        <w:tc>
          <w:tcPr>
            <w:tcW w:w="1302" w:type="dxa"/>
            <w:tcBorders>
              <w:top w:val="single" w:sz="4" w:space="0" w:color="auto"/>
              <w:left w:val="nil"/>
              <w:bottom w:val="single" w:sz="4" w:space="0" w:color="auto"/>
              <w:right w:val="nil"/>
            </w:tcBorders>
            <w:shd w:val="clear" w:color="auto" w:fill="auto"/>
            <w:vAlign w:val="center"/>
          </w:tcPr>
          <w:p w14:paraId="224F248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460</w:t>
            </w:r>
          </w:p>
        </w:tc>
      </w:tr>
      <w:tr w:rsidR="002E04CE" w:rsidRPr="002E04CE" w14:paraId="2A0335A5" w14:textId="77777777" w:rsidTr="00D341D3">
        <w:trPr>
          <w:trHeight w:val="348"/>
        </w:trPr>
        <w:tc>
          <w:tcPr>
            <w:tcW w:w="4400" w:type="dxa"/>
            <w:tcBorders>
              <w:top w:val="nil"/>
              <w:left w:val="nil"/>
              <w:bottom w:val="nil"/>
              <w:right w:val="nil"/>
            </w:tcBorders>
            <w:shd w:val="clear" w:color="auto" w:fill="auto"/>
            <w:noWrap/>
            <w:hideMark/>
          </w:tcPr>
          <w:p w14:paraId="3142BF02"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122" w:type="dxa"/>
            <w:tcBorders>
              <w:top w:val="nil"/>
              <w:left w:val="nil"/>
              <w:bottom w:val="nil"/>
              <w:right w:val="nil"/>
            </w:tcBorders>
            <w:shd w:val="clear" w:color="auto" w:fill="auto"/>
            <w:hideMark/>
          </w:tcPr>
          <w:p w14:paraId="68A680F2"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541" w:type="dxa"/>
            <w:tcBorders>
              <w:top w:val="nil"/>
              <w:left w:val="nil"/>
              <w:bottom w:val="nil"/>
              <w:right w:val="nil"/>
            </w:tcBorders>
            <w:shd w:val="clear" w:color="auto" w:fill="auto"/>
            <w:hideMark/>
          </w:tcPr>
          <w:p w14:paraId="56ADC038"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835" w:type="dxa"/>
            <w:tcBorders>
              <w:top w:val="nil"/>
              <w:left w:val="nil"/>
              <w:bottom w:val="nil"/>
              <w:right w:val="nil"/>
            </w:tcBorders>
            <w:shd w:val="clear" w:color="auto" w:fill="auto"/>
            <w:hideMark/>
          </w:tcPr>
          <w:p w14:paraId="62B40B4B"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c>
          <w:tcPr>
            <w:tcW w:w="1302" w:type="dxa"/>
            <w:tcBorders>
              <w:top w:val="nil"/>
              <w:left w:val="nil"/>
              <w:bottom w:val="nil"/>
              <w:right w:val="nil"/>
            </w:tcBorders>
            <w:shd w:val="clear" w:color="auto" w:fill="auto"/>
            <w:hideMark/>
          </w:tcPr>
          <w:p w14:paraId="30222C1E" w14:textId="77777777" w:rsidR="002E04CE" w:rsidRPr="002E04CE" w:rsidRDefault="002E04CE" w:rsidP="002E04CE">
            <w:pPr>
              <w:spacing w:after="0" w:line="240" w:lineRule="auto"/>
              <w:jc w:val="right"/>
              <w:rPr>
                <w:rFonts w:ascii="Times New Roman" w:eastAsia="Times New Roman" w:hAnsi="Times New Roman" w:cs="Times New Roman"/>
                <w:sz w:val="28"/>
                <w:szCs w:val="28"/>
                <w:lang w:eastAsia="en-GB"/>
              </w:rPr>
            </w:pPr>
          </w:p>
        </w:tc>
      </w:tr>
      <w:tr w:rsidR="002E04CE" w:rsidRPr="002E04CE" w14:paraId="04D3C87F" w14:textId="77777777" w:rsidTr="00D341D3">
        <w:trPr>
          <w:trHeight w:val="348"/>
        </w:trPr>
        <w:tc>
          <w:tcPr>
            <w:tcW w:w="4400" w:type="dxa"/>
            <w:tcBorders>
              <w:top w:val="nil"/>
              <w:left w:val="nil"/>
              <w:bottom w:val="nil"/>
              <w:right w:val="nil"/>
            </w:tcBorders>
            <w:shd w:val="clear" w:color="auto" w:fill="auto"/>
            <w:hideMark/>
          </w:tcPr>
          <w:p w14:paraId="582DBE00"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Unrestricted Funds</w:t>
            </w:r>
          </w:p>
        </w:tc>
        <w:tc>
          <w:tcPr>
            <w:tcW w:w="1122" w:type="dxa"/>
            <w:tcBorders>
              <w:top w:val="nil"/>
              <w:left w:val="nil"/>
              <w:bottom w:val="nil"/>
              <w:right w:val="nil"/>
            </w:tcBorders>
            <w:shd w:val="clear" w:color="auto" w:fill="auto"/>
            <w:vAlign w:val="bottom"/>
            <w:hideMark/>
          </w:tcPr>
          <w:p w14:paraId="6DDEF5A4"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34,653</w:t>
            </w:r>
          </w:p>
        </w:tc>
        <w:tc>
          <w:tcPr>
            <w:tcW w:w="1541" w:type="dxa"/>
            <w:tcBorders>
              <w:top w:val="nil"/>
              <w:left w:val="nil"/>
              <w:bottom w:val="nil"/>
              <w:right w:val="nil"/>
            </w:tcBorders>
            <w:shd w:val="clear" w:color="auto" w:fill="auto"/>
            <w:vAlign w:val="bottom"/>
            <w:hideMark/>
          </w:tcPr>
          <w:p w14:paraId="1D828725"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602,867</w:t>
            </w:r>
          </w:p>
        </w:tc>
        <w:tc>
          <w:tcPr>
            <w:tcW w:w="1835" w:type="dxa"/>
            <w:tcBorders>
              <w:top w:val="nil"/>
              <w:left w:val="nil"/>
              <w:bottom w:val="nil"/>
              <w:right w:val="nil"/>
            </w:tcBorders>
            <w:shd w:val="clear" w:color="auto" w:fill="auto"/>
            <w:vAlign w:val="bottom"/>
            <w:hideMark/>
          </w:tcPr>
          <w:p w14:paraId="338765F1"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(598,324)</w:t>
            </w:r>
          </w:p>
        </w:tc>
        <w:tc>
          <w:tcPr>
            <w:tcW w:w="1302" w:type="dxa"/>
            <w:tcBorders>
              <w:top w:val="nil"/>
              <w:left w:val="nil"/>
              <w:bottom w:val="nil"/>
              <w:right w:val="nil"/>
            </w:tcBorders>
            <w:shd w:val="clear" w:color="auto" w:fill="auto"/>
            <w:vAlign w:val="bottom"/>
            <w:hideMark/>
          </w:tcPr>
          <w:p w14:paraId="6C5E9DA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39,196</w:t>
            </w:r>
          </w:p>
        </w:tc>
      </w:tr>
      <w:tr w:rsidR="002E04CE" w:rsidRPr="002E04CE" w14:paraId="044F8484" w14:textId="77777777" w:rsidTr="00D341D3">
        <w:trPr>
          <w:trHeight w:val="348"/>
        </w:trPr>
        <w:tc>
          <w:tcPr>
            <w:tcW w:w="4400" w:type="dxa"/>
            <w:tcBorders>
              <w:top w:val="nil"/>
              <w:left w:val="nil"/>
              <w:bottom w:val="nil"/>
              <w:right w:val="nil"/>
            </w:tcBorders>
            <w:shd w:val="clear" w:color="auto" w:fill="auto"/>
            <w:hideMark/>
          </w:tcPr>
          <w:p w14:paraId="4BBF7119" w14:textId="77777777" w:rsidR="002E04CE" w:rsidRPr="002E04CE" w:rsidRDefault="002E04CE" w:rsidP="002E04CE">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w:t>
            </w:r>
          </w:p>
        </w:tc>
        <w:tc>
          <w:tcPr>
            <w:tcW w:w="1122" w:type="dxa"/>
            <w:tcBorders>
              <w:top w:val="single" w:sz="4" w:space="0" w:color="auto"/>
              <w:left w:val="nil"/>
              <w:bottom w:val="single" w:sz="4" w:space="0" w:color="auto"/>
              <w:right w:val="nil"/>
            </w:tcBorders>
            <w:shd w:val="clear" w:color="auto" w:fill="auto"/>
            <w:vAlign w:val="bottom"/>
            <w:hideMark/>
          </w:tcPr>
          <w:p w14:paraId="0A62B86F"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34,653</w:t>
            </w:r>
          </w:p>
        </w:tc>
        <w:tc>
          <w:tcPr>
            <w:tcW w:w="1541" w:type="dxa"/>
            <w:tcBorders>
              <w:top w:val="single" w:sz="4" w:space="0" w:color="auto"/>
              <w:left w:val="nil"/>
              <w:bottom w:val="single" w:sz="4" w:space="0" w:color="auto"/>
              <w:right w:val="nil"/>
            </w:tcBorders>
            <w:shd w:val="clear" w:color="auto" w:fill="auto"/>
            <w:vAlign w:val="bottom"/>
            <w:hideMark/>
          </w:tcPr>
          <w:p w14:paraId="084A207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602,867</w:t>
            </w:r>
          </w:p>
        </w:tc>
        <w:tc>
          <w:tcPr>
            <w:tcW w:w="1835" w:type="dxa"/>
            <w:tcBorders>
              <w:top w:val="single" w:sz="4" w:space="0" w:color="auto"/>
              <w:left w:val="nil"/>
              <w:bottom w:val="single" w:sz="4" w:space="0" w:color="auto"/>
              <w:right w:val="nil"/>
            </w:tcBorders>
            <w:shd w:val="clear" w:color="auto" w:fill="auto"/>
            <w:vAlign w:val="bottom"/>
            <w:hideMark/>
          </w:tcPr>
          <w:p w14:paraId="1ECC3A2B"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(598,324)</w:t>
            </w:r>
          </w:p>
        </w:tc>
        <w:tc>
          <w:tcPr>
            <w:tcW w:w="1302" w:type="dxa"/>
            <w:tcBorders>
              <w:top w:val="single" w:sz="4" w:space="0" w:color="auto"/>
              <w:left w:val="nil"/>
              <w:bottom w:val="single" w:sz="4" w:space="0" w:color="auto"/>
              <w:right w:val="nil"/>
            </w:tcBorders>
            <w:shd w:val="clear" w:color="auto" w:fill="auto"/>
            <w:vAlign w:val="bottom"/>
            <w:hideMark/>
          </w:tcPr>
          <w:p w14:paraId="1BE03B4C"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39,196</w:t>
            </w:r>
          </w:p>
        </w:tc>
      </w:tr>
    </w:tbl>
    <w:p w14:paraId="799B6E60" w14:textId="3E2C482C" w:rsidR="002E04CE" w:rsidRDefault="002E04CE" w:rsidP="002E04CE">
      <w:pPr>
        <w:rPr>
          <w:rFonts w:ascii="Arial" w:hAnsi="Arial" w:cs="Arial"/>
          <w:color w:val="17365D" w:themeColor="text2" w:themeShade="BF"/>
          <w:sz w:val="32"/>
          <w:szCs w:val="32"/>
        </w:rPr>
      </w:pPr>
    </w:p>
    <w:tbl>
      <w:tblPr>
        <w:tblW w:w="10049" w:type="dxa"/>
        <w:tblLook w:val="04A0" w:firstRow="1" w:lastRow="0" w:firstColumn="1" w:lastColumn="0" w:noHBand="0" w:noVBand="1"/>
      </w:tblPr>
      <w:tblGrid>
        <w:gridCol w:w="4088"/>
        <w:gridCol w:w="1461"/>
        <w:gridCol w:w="1436"/>
        <w:gridCol w:w="1835"/>
        <w:gridCol w:w="1229"/>
      </w:tblGrid>
      <w:tr w:rsidR="00F7437D" w:rsidRPr="002E04CE" w14:paraId="55E1361F" w14:textId="77777777" w:rsidTr="00666926">
        <w:trPr>
          <w:trHeight w:val="246"/>
        </w:trPr>
        <w:tc>
          <w:tcPr>
            <w:tcW w:w="4088" w:type="dxa"/>
            <w:tcBorders>
              <w:top w:val="nil"/>
              <w:left w:val="nil"/>
              <w:bottom w:val="nil"/>
              <w:right w:val="nil"/>
            </w:tcBorders>
            <w:shd w:val="clear" w:color="auto" w:fill="auto"/>
            <w:hideMark/>
          </w:tcPr>
          <w:p w14:paraId="114F97C3" w14:textId="77777777" w:rsidR="00F7437D" w:rsidRPr="002E04CE" w:rsidRDefault="00F7437D" w:rsidP="00666926">
            <w:pPr>
              <w:spacing w:after="0" w:line="240" w:lineRule="auto"/>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 Funds</w:t>
            </w:r>
          </w:p>
        </w:tc>
        <w:tc>
          <w:tcPr>
            <w:tcW w:w="1461" w:type="dxa"/>
            <w:tcBorders>
              <w:top w:val="single" w:sz="4" w:space="0" w:color="auto"/>
              <w:left w:val="nil"/>
              <w:bottom w:val="single" w:sz="4" w:space="0" w:color="auto"/>
              <w:right w:val="nil"/>
            </w:tcBorders>
            <w:shd w:val="clear" w:color="auto" w:fill="auto"/>
            <w:hideMark/>
          </w:tcPr>
          <w:p w14:paraId="357DD973" w14:textId="544BB170" w:rsidR="00F7437D" w:rsidRPr="002E04CE" w:rsidRDefault="00F7437D" w:rsidP="00666926">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3</w:t>
            </w:r>
            <w:r>
              <w:rPr>
                <w:rFonts w:ascii="Arial" w:hAnsi="Arial" w:cs="Arial"/>
                <w:b/>
                <w:bCs/>
                <w:sz w:val="28"/>
                <w:szCs w:val="28"/>
              </w:rPr>
              <w:t>4</w:t>
            </w:r>
            <w:r w:rsidRPr="002E04CE">
              <w:rPr>
                <w:rFonts w:ascii="Arial" w:hAnsi="Arial" w:cs="Arial"/>
                <w:b/>
                <w:bCs/>
                <w:sz w:val="28"/>
                <w:szCs w:val="28"/>
              </w:rPr>
              <w:t>,</w:t>
            </w:r>
            <w:r>
              <w:rPr>
                <w:rFonts w:ascii="Arial" w:hAnsi="Arial" w:cs="Arial"/>
                <w:b/>
                <w:bCs/>
                <w:sz w:val="28"/>
                <w:szCs w:val="28"/>
              </w:rPr>
              <w:t>653</w:t>
            </w:r>
          </w:p>
        </w:tc>
        <w:tc>
          <w:tcPr>
            <w:tcW w:w="1436" w:type="dxa"/>
            <w:tcBorders>
              <w:top w:val="single" w:sz="4" w:space="0" w:color="auto"/>
              <w:left w:val="nil"/>
              <w:bottom w:val="single" w:sz="4" w:space="0" w:color="auto"/>
              <w:right w:val="nil"/>
            </w:tcBorders>
            <w:shd w:val="clear" w:color="auto" w:fill="auto"/>
            <w:hideMark/>
          </w:tcPr>
          <w:p w14:paraId="380BE0CD" w14:textId="279D46BA" w:rsidR="00F7437D" w:rsidRPr="002E04CE" w:rsidRDefault="00F7437D" w:rsidP="00666926">
            <w:pPr>
              <w:spacing w:after="0" w:line="240" w:lineRule="auto"/>
              <w:jc w:val="right"/>
              <w:rPr>
                <w:rFonts w:ascii="Arial" w:eastAsia="Times New Roman" w:hAnsi="Arial" w:cs="Arial"/>
                <w:b/>
                <w:bCs/>
                <w:sz w:val="28"/>
                <w:szCs w:val="28"/>
                <w:lang w:eastAsia="en-GB"/>
              </w:rPr>
            </w:pPr>
            <w:r>
              <w:rPr>
                <w:rFonts w:ascii="Arial" w:hAnsi="Arial" w:cs="Arial"/>
                <w:b/>
                <w:bCs/>
                <w:sz w:val="28"/>
                <w:szCs w:val="28"/>
              </w:rPr>
              <w:t>688,266</w:t>
            </w:r>
          </w:p>
        </w:tc>
        <w:tc>
          <w:tcPr>
            <w:tcW w:w="1835" w:type="dxa"/>
            <w:tcBorders>
              <w:top w:val="single" w:sz="4" w:space="0" w:color="auto"/>
              <w:left w:val="nil"/>
              <w:bottom w:val="single" w:sz="4" w:space="0" w:color="auto"/>
              <w:right w:val="nil"/>
            </w:tcBorders>
            <w:shd w:val="clear" w:color="auto" w:fill="auto"/>
            <w:hideMark/>
          </w:tcPr>
          <w:p w14:paraId="3ABBF203" w14:textId="19FEFD09" w:rsidR="00F7437D" w:rsidRPr="002E04CE" w:rsidRDefault="00F7437D" w:rsidP="00666926">
            <w:pPr>
              <w:spacing w:after="0" w:line="240" w:lineRule="auto"/>
              <w:jc w:val="right"/>
              <w:rPr>
                <w:rFonts w:ascii="Arial" w:eastAsia="Times New Roman" w:hAnsi="Arial" w:cs="Arial"/>
                <w:b/>
                <w:bCs/>
                <w:sz w:val="28"/>
                <w:szCs w:val="28"/>
                <w:lang w:eastAsia="en-GB"/>
              </w:rPr>
            </w:pPr>
            <w:r w:rsidRPr="002E04CE">
              <w:rPr>
                <w:rFonts w:ascii="Arial" w:hAnsi="Arial" w:cs="Arial"/>
                <w:b/>
                <w:bCs/>
                <w:sz w:val="28"/>
                <w:szCs w:val="28"/>
              </w:rPr>
              <w:t>(</w:t>
            </w:r>
            <w:r>
              <w:rPr>
                <w:rFonts w:ascii="Arial" w:hAnsi="Arial" w:cs="Arial"/>
                <w:b/>
                <w:bCs/>
                <w:sz w:val="28"/>
                <w:szCs w:val="28"/>
              </w:rPr>
              <w:t>683</w:t>
            </w:r>
            <w:r w:rsidRPr="002E04CE">
              <w:rPr>
                <w:rFonts w:ascii="Arial" w:hAnsi="Arial" w:cs="Arial"/>
                <w:b/>
                <w:bCs/>
                <w:sz w:val="28"/>
                <w:szCs w:val="28"/>
              </w:rPr>
              <w:t>,</w:t>
            </w:r>
            <w:r>
              <w:rPr>
                <w:rFonts w:ascii="Arial" w:hAnsi="Arial" w:cs="Arial"/>
                <w:b/>
                <w:bCs/>
                <w:sz w:val="28"/>
                <w:szCs w:val="28"/>
              </w:rPr>
              <w:t>263</w:t>
            </w:r>
            <w:r w:rsidRPr="002E04CE">
              <w:rPr>
                <w:rFonts w:ascii="Arial" w:hAnsi="Arial" w:cs="Arial"/>
                <w:b/>
                <w:bCs/>
                <w:sz w:val="28"/>
                <w:szCs w:val="28"/>
              </w:rPr>
              <w:t>)</w:t>
            </w:r>
          </w:p>
        </w:tc>
        <w:tc>
          <w:tcPr>
            <w:tcW w:w="1229" w:type="dxa"/>
            <w:tcBorders>
              <w:top w:val="single" w:sz="4" w:space="0" w:color="auto"/>
              <w:left w:val="nil"/>
              <w:bottom w:val="single" w:sz="4" w:space="0" w:color="auto"/>
              <w:right w:val="nil"/>
            </w:tcBorders>
            <w:shd w:val="clear" w:color="auto" w:fill="auto"/>
            <w:hideMark/>
          </w:tcPr>
          <w:p w14:paraId="57403940" w14:textId="1710A260" w:rsidR="00F7437D" w:rsidRPr="002E04CE" w:rsidRDefault="00F7437D" w:rsidP="00666926">
            <w:pPr>
              <w:spacing w:after="0" w:line="240" w:lineRule="auto"/>
              <w:jc w:val="right"/>
              <w:rPr>
                <w:rFonts w:ascii="Arial" w:eastAsia="Times New Roman" w:hAnsi="Arial" w:cs="Arial"/>
                <w:b/>
                <w:bCs/>
                <w:sz w:val="28"/>
                <w:szCs w:val="28"/>
                <w:lang w:eastAsia="en-GB"/>
              </w:rPr>
            </w:pPr>
            <w:r>
              <w:rPr>
                <w:rFonts w:ascii="Arial" w:hAnsi="Arial" w:cs="Arial"/>
                <w:b/>
                <w:bCs/>
                <w:sz w:val="28"/>
                <w:szCs w:val="28"/>
              </w:rPr>
              <w:t>39,656</w:t>
            </w:r>
          </w:p>
        </w:tc>
      </w:tr>
    </w:tbl>
    <w:p w14:paraId="43D983CB" w14:textId="0AA1EB59" w:rsidR="008F6866" w:rsidRDefault="008F6866" w:rsidP="002E04CE">
      <w:pPr>
        <w:rPr>
          <w:rFonts w:ascii="Arial" w:hAnsi="Arial" w:cs="Arial"/>
          <w:color w:val="17365D" w:themeColor="text2" w:themeShade="BF"/>
          <w:sz w:val="32"/>
          <w:szCs w:val="32"/>
        </w:rPr>
      </w:pPr>
    </w:p>
    <w:p w14:paraId="00CE7EB1" w14:textId="0CDEF91D" w:rsidR="008F6866" w:rsidRDefault="008F6866" w:rsidP="002E04CE">
      <w:pPr>
        <w:rPr>
          <w:rFonts w:ascii="Arial" w:hAnsi="Arial" w:cs="Arial"/>
          <w:color w:val="17365D" w:themeColor="text2" w:themeShade="BF"/>
          <w:sz w:val="32"/>
          <w:szCs w:val="32"/>
        </w:rPr>
      </w:pPr>
    </w:p>
    <w:p w14:paraId="61077279" w14:textId="77777777" w:rsidR="008F6866" w:rsidRPr="002E04CE" w:rsidRDefault="008F6866" w:rsidP="002E04CE">
      <w:pPr>
        <w:rPr>
          <w:rFonts w:ascii="Arial" w:hAnsi="Arial" w:cs="Arial"/>
          <w:color w:val="17365D" w:themeColor="text2" w:themeShade="BF"/>
          <w:sz w:val="32"/>
          <w:szCs w:val="32"/>
        </w:rPr>
      </w:pPr>
    </w:p>
    <w:p w14:paraId="5AE66271" w14:textId="77777777" w:rsidR="002E04CE" w:rsidRPr="002E04CE" w:rsidRDefault="002E04CE" w:rsidP="002E04CE">
      <w:pPr>
        <w:rPr>
          <w:rFonts w:ascii="Arial" w:hAnsi="Arial" w:cs="Arial"/>
          <w:color w:val="404040" w:themeColor="text1" w:themeTint="BF"/>
          <w:sz w:val="32"/>
          <w:szCs w:val="32"/>
        </w:rPr>
      </w:pPr>
      <w:r w:rsidRPr="002E04CE">
        <w:rPr>
          <w:rFonts w:ascii="Arial" w:hAnsi="Arial" w:cs="Arial"/>
          <w:color w:val="17365D" w:themeColor="text2" w:themeShade="BF"/>
          <w:sz w:val="32"/>
          <w:szCs w:val="32"/>
        </w:rPr>
        <w:lastRenderedPageBreak/>
        <w:t>12.2b Analysis of net Assets by Fund - Prior year</w:t>
      </w:r>
    </w:p>
    <w:tbl>
      <w:tblPr>
        <w:tblW w:w="9925" w:type="dxa"/>
        <w:tblLook w:val="04A0" w:firstRow="1" w:lastRow="0" w:firstColumn="1" w:lastColumn="0" w:noHBand="0" w:noVBand="1"/>
      </w:tblPr>
      <w:tblGrid>
        <w:gridCol w:w="4700"/>
        <w:gridCol w:w="1694"/>
        <w:gridCol w:w="1993"/>
        <w:gridCol w:w="1538"/>
      </w:tblGrid>
      <w:tr w:rsidR="002E04CE" w:rsidRPr="002E04CE" w14:paraId="2790A7B3" w14:textId="77777777" w:rsidTr="00D341D3">
        <w:trPr>
          <w:trHeight w:val="399"/>
        </w:trPr>
        <w:tc>
          <w:tcPr>
            <w:tcW w:w="4700" w:type="dxa"/>
            <w:tcBorders>
              <w:top w:val="nil"/>
              <w:left w:val="nil"/>
              <w:bottom w:val="nil"/>
              <w:right w:val="nil"/>
            </w:tcBorders>
            <w:shd w:val="clear" w:color="auto" w:fill="auto"/>
            <w:hideMark/>
          </w:tcPr>
          <w:p w14:paraId="535B75C5" w14:textId="77777777" w:rsidR="002E04CE" w:rsidRPr="002E04CE" w:rsidRDefault="002E04CE" w:rsidP="002E04CE">
            <w:pPr>
              <w:spacing w:after="0" w:line="240" w:lineRule="auto"/>
              <w:rPr>
                <w:rFonts w:ascii="Times New Roman" w:eastAsia="Times New Roman" w:hAnsi="Times New Roman" w:cs="Times New Roman"/>
                <w:sz w:val="28"/>
                <w:szCs w:val="28"/>
                <w:lang w:eastAsia="en-GB"/>
              </w:rPr>
            </w:pPr>
          </w:p>
        </w:tc>
        <w:tc>
          <w:tcPr>
            <w:tcW w:w="1694" w:type="dxa"/>
            <w:tcBorders>
              <w:top w:val="nil"/>
              <w:left w:val="nil"/>
              <w:bottom w:val="nil"/>
              <w:right w:val="nil"/>
            </w:tcBorders>
            <w:shd w:val="clear" w:color="auto" w:fill="auto"/>
            <w:vAlign w:val="center"/>
            <w:hideMark/>
          </w:tcPr>
          <w:p w14:paraId="76C1F5E8"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Restricted</w:t>
            </w:r>
          </w:p>
        </w:tc>
        <w:tc>
          <w:tcPr>
            <w:tcW w:w="1993" w:type="dxa"/>
            <w:tcBorders>
              <w:top w:val="nil"/>
              <w:left w:val="nil"/>
              <w:bottom w:val="nil"/>
              <w:right w:val="nil"/>
            </w:tcBorders>
            <w:shd w:val="clear" w:color="auto" w:fill="auto"/>
            <w:vAlign w:val="center"/>
            <w:hideMark/>
          </w:tcPr>
          <w:p w14:paraId="0A03C25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Unrestricted</w:t>
            </w:r>
          </w:p>
        </w:tc>
        <w:tc>
          <w:tcPr>
            <w:tcW w:w="1538" w:type="dxa"/>
            <w:tcBorders>
              <w:top w:val="nil"/>
              <w:left w:val="nil"/>
              <w:bottom w:val="nil"/>
              <w:right w:val="nil"/>
            </w:tcBorders>
            <w:shd w:val="clear" w:color="auto" w:fill="auto"/>
            <w:vAlign w:val="center"/>
            <w:hideMark/>
          </w:tcPr>
          <w:p w14:paraId="4D433D3A"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Total</w:t>
            </w:r>
          </w:p>
        </w:tc>
      </w:tr>
      <w:tr w:rsidR="002E04CE" w:rsidRPr="002E04CE" w14:paraId="773FD9BD" w14:textId="77777777" w:rsidTr="00D341D3">
        <w:trPr>
          <w:trHeight w:val="399"/>
        </w:trPr>
        <w:tc>
          <w:tcPr>
            <w:tcW w:w="4700" w:type="dxa"/>
            <w:tcBorders>
              <w:top w:val="nil"/>
              <w:left w:val="nil"/>
              <w:bottom w:val="nil"/>
              <w:right w:val="nil"/>
            </w:tcBorders>
            <w:shd w:val="clear" w:color="auto" w:fill="auto"/>
            <w:hideMark/>
          </w:tcPr>
          <w:p w14:paraId="737E3865"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694" w:type="dxa"/>
            <w:tcBorders>
              <w:top w:val="nil"/>
              <w:left w:val="nil"/>
              <w:bottom w:val="nil"/>
              <w:right w:val="nil"/>
            </w:tcBorders>
            <w:shd w:val="clear" w:color="auto" w:fill="auto"/>
            <w:hideMark/>
          </w:tcPr>
          <w:p w14:paraId="4C4667A3"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993" w:type="dxa"/>
            <w:tcBorders>
              <w:top w:val="nil"/>
              <w:left w:val="nil"/>
              <w:bottom w:val="nil"/>
              <w:right w:val="nil"/>
            </w:tcBorders>
            <w:shd w:val="clear" w:color="auto" w:fill="auto"/>
            <w:hideMark/>
          </w:tcPr>
          <w:p w14:paraId="4402B64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c>
          <w:tcPr>
            <w:tcW w:w="1538" w:type="dxa"/>
            <w:tcBorders>
              <w:top w:val="nil"/>
              <w:left w:val="nil"/>
              <w:bottom w:val="nil"/>
              <w:right w:val="nil"/>
            </w:tcBorders>
            <w:shd w:val="clear" w:color="auto" w:fill="auto"/>
            <w:hideMark/>
          </w:tcPr>
          <w:p w14:paraId="37168D84"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r w:rsidRPr="002E04CE">
              <w:rPr>
                <w:rFonts w:ascii="Arial" w:eastAsia="Times New Roman" w:hAnsi="Arial" w:cs="Arial"/>
                <w:b/>
                <w:bCs/>
                <w:sz w:val="28"/>
                <w:szCs w:val="28"/>
                <w:lang w:eastAsia="en-GB"/>
              </w:rPr>
              <w:t>£</w:t>
            </w:r>
          </w:p>
        </w:tc>
      </w:tr>
      <w:tr w:rsidR="002E04CE" w:rsidRPr="002E04CE" w14:paraId="7388EE3F" w14:textId="77777777" w:rsidTr="00D341D3">
        <w:trPr>
          <w:trHeight w:val="399"/>
        </w:trPr>
        <w:tc>
          <w:tcPr>
            <w:tcW w:w="4700" w:type="dxa"/>
            <w:tcBorders>
              <w:top w:val="nil"/>
              <w:left w:val="nil"/>
              <w:bottom w:val="nil"/>
              <w:right w:val="nil"/>
            </w:tcBorders>
            <w:shd w:val="clear" w:color="auto" w:fill="auto"/>
            <w:noWrap/>
          </w:tcPr>
          <w:p w14:paraId="6791313A"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Cash at bank</w:t>
            </w:r>
          </w:p>
        </w:tc>
        <w:tc>
          <w:tcPr>
            <w:tcW w:w="1694" w:type="dxa"/>
            <w:tcBorders>
              <w:top w:val="nil"/>
              <w:left w:val="nil"/>
              <w:bottom w:val="nil"/>
              <w:right w:val="nil"/>
            </w:tcBorders>
            <w:shd w:val="clear" w:color="auto" w:fill="auto"/>
            <w:noWrap/>
          </w:tcPr>
          <w:p w14:paraId="481A6ACB"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460</w:t>
            </w:r>
          </w:p>
        </w:tc>
        <w:tc>
          <w:tcPr>
            <w:tcW w:w="1993" w:type="dxa"/>
            <w:tcBorders>
              <w:top w:val="nil"/>
              <w:left w:val="nil"/>
              <w:bottom w:val="nil"/>
              <w:right w:val="nil"/>
            </w:tcBorders>
            <w:shd w:val="clear" w:color="auto" w:fill="auto"/>
            <w:noWrap/>
          </w:tcPr>
          <w:p w14:paraId="387FB6BA"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44,907</w:t>
            </w:r>
          </w:p>
        </w:tc>
        <w:tc>
          <w:tcPr>
            <w:tcW w:w="1538" w:type="dxa"/>
            <w:tcBorders>
              <w:top w:val="nil"/>
              <w:left w:val="nil"/>
              <w:bottom w:val="nil"/>
              <w:right w:val="nil"/>
            </w:tcBorders>
            <w:shd w:val="clear" w:color="auto" w:fill="auto"/>
            <w:noWrap/>
          </w:tcPr>
          <w:p w14:paraId="1691D444"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45,367</w:t>
            </w:r>
          </w:p>
        </w:tc>
      </w:tr>
      <w:tr w:rsidR="002E04CE" w:rsidRPr="002E04CE" w14:paraId="46882B37" w14:textId="77777777" w:rsidTr="00D341D3">
        <w:trPr>
          <w:trHeight w:val="399"/>
        </w:trPr>
        <w:tc>
          <w:tcPr>
            <w:tcW w:w="4700" w:type="dxa"/>
            <w:tcBorders>
              <w:top w:val="nil"/>
              <w:left w:val="nil"/>
              <w:bottom w:val="nil"/>
              <w:right w:val="nil"/>
            </w:tcBorders>
            <w:shd w:val="clear" w:color="auto" w:fill="auto"/>
            <w:noWrap/>
          </w:tcPr>
          <w:p w14:paraId="6728D3E8"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sz w:val="28"/>
                <w:szCs w:val="28"/>
                <w:lang w:eastAsia="en-GB"/>
              </w:rPr>
              <w:t>Debtors</w:t>
            </w:r>
          </w:p>
        </w:tc>
        <w:tc>
          <w:tcPr>
            <w:tcW w:w="1694" w:type="dxa"/>
            <w:tcBorders>
              <w:top w:val="nil"/>
              <w:left w:val="nil"/>
              <w:bottom w:val="nil"/>
              <w:right w:val="nil"/>
            </w:tcBorders>
            <w:shd w:val="clear" w:color="auto" w:fill="auto"/>
            <w:noWrap/>
          </w:tcPr>
          <w:p w14:paraId="24565036"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43,800</w:t>
            </w:r>
          </w:p>
        </w:tc>
        <w:tc>
          <w:tcPr>
            <w:tcW w:w="1993" w:type="dxa"/>
            <w:tcBorders>
              <w:top w:val="nil"/>
              <w:left w:val="nil"/>
              <w:bottom w:val="nil"/>
              <w:right w:val="nil"/>
            </w:tcBorders>
            <w:shd w:val="clear" w:color="auto" w:fill="auto"/>
            <w:noWrap/>
          </w:tcPr>
          <w:p w14:paraId="1E4FF4C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17,386</w:t>
            </w:r>
          </w:p>
        </w:tc>
        <w:tc>
          <w:tcPr>
            <w:tcW w:w="1538" w:type="dxa"/>
            <w:tcBorders>
              <w:top w:val="nil"/>
              <w:left w:val="nil"/>
              <w:bottom w:val="nil"/>
              <w:right w:val="nil"/>
            </w:tcBorders>
            <w:shd w:val="clear" w:color="auto" w:fill="auto"/>
            <w:noWrap/>
          </w:tcPr>
          <w:p w14:paraId="7C6EED07"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61,186</w:t>
            </w:r>
          </w:p>
        </w:tc>
      </w:tr>
      <w:tr w:rsidR="002E04CE" w:rsidRPr="002E04CE" w14:paraId="4DA712C8" w14:textId="77777777" w:rsidTr="00D341D3">
        <w:trPr>
          <w:trHeight w:val="399"/>
        </w:trPr>
        <w:tc>
          <w:tcPr>
            <w:tcW w:w="4700" w:type="dxa"/>
            <w:tcBorders>
              <w:top w:val="nil"/>
              <w:left w:val="nil"/>
              <w:bottom w:val="nil"/>
              <w:right w:val="nil"/>
            </w:tcBorders>
            <w:shd w:val="clear" w:color="auto" w:fill="auto"/>
            <w:noWrap/>
          </w:tcPr>
          <w:p w14:paraId="70EEB89D"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b/>
                <w:bCs/>
                <w:sz w:val="28"/>
                <w:szCs w:val="28"/>
                <w:lang w:eastAsia="en-GB"/>
              </w:rPr>
              <w:t>Creditors:</w:t>
            </w:r>
            <w:r w:rsidRPr="002E04CE">
              <w:rPr>
                <w:rFonts w:ascii="Arial" w:eastAsia="Times New Roman" w:hAnsi="Arial" w:cs="Arial"/>
                <w:sz w:val="28"/>
                <w:szCs w:val="28"/>
                <w:lang w:eastAsia="en-GB"/>
              </w:rPr>
              <w:t xml:space="preserve"> Amounts due within one year</w:t>
            </w:r>
          </w:p>
        </w:tc>
        <w:tc>
          <w:tcPr>
            <w:tcW w:w="1694" w:type="dxa"/>
            <w:tcBorders>
              <w:top w:val="nil"/>
              <w:left w:val="nil"/>
              <w:bottom w:val="nil"/>
              <w:right w:val="nil"/>
            </w:tcBorders>
            <w:shd w:val="clear" w:color="auto" w:fill="auto"/>
            <w:noWrap/>
          </w:tcPr>
          <w:p w14:paraId="112D64DC"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(43,800)</w:t>
            </w:r>
          </w:p>
        </w:tc>
        <w:tc>
          <w:tcPr>
            <w:tcW w:w="1993" w:type="dxa"/>
            <w:tcBorders>
              <w:top w:val="nil"/>
              <w:left w:val="nil"/>
              <w:bottom w:val="nil"/>
              <w:right w:val="nil"/>
            </w:tcBorders>
            <w:shd w:val="clear" w:color="auto" w:fill="auto"/>
            <w:noWrap/>
          </w:tcPr>
          <w:p w14:paraId="15830F49"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(23,097)</w:t>
            </w:r>
          </w:p>
        </w:tc>
        <w:tc>
          <w:tcPr>
            <w:tcW w:w="1538" w:type="dxa"/>
            <w:tcBorders>
              <w:top w:val="nil"/>
              <w:left w:val="nil"/>
              <w:bottom w:val="nil"/>
              <w:right w:val="nil"/>
            </w:tcBorders>
            <w:shd w:val="clear" w:color="auto" w:fill="auto"/>
            <w:noWrap/>
          </w:tcPr>
          <w:p w14:paraId="5FEE224F"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sz w:val="28"/>
                <w:szCs w:val="28"/>
                <w:lang w:eastAsia="en-GB"/>
              </w:rPr>
              <w:t>(66,897)</w:t>
            </w:r>
          </w:p>
        </w:tc>
      </w:tr>
      <w:tr w:rsidR="002E04CE" w:rsidRPr="002E04CE" w14:paraId="3C7ACE8C" w14:textId="77777777" w:rsidTr="00D341D3">
        <w:trPr>
          <w:trHeight w:val="399"/>
        </w:trPr>
        <w:tc>
          <w:tcPr>
            <w:tcW w:w="4700" w:type="dxa"/>
            <w:tcBorders>
              <w:top w:val="nil"/>
              <w:left w:val="nil"/>
              <w:bottom w:val="nil"/>
              <w:right w:val="nil"/>
            </w:tcBorders>
            <w:shd w:val="clear" w:color="auto" w:fill="auto"/>
            <w:noWrap/>
            <w:hideMark/>
          </w:tcPr>
          <w:p w14:paraId="1D885395" w14:textId="77777777" w:rsidR="002E04CE" w:rsidRPr="002E04CE" w:rsidRDefault="002E04CE" w:rsidP="002E04CE">
            <w:pPr>
              <w:spacing w:after="0" w:line="240" w:lineRule="auto"/>
              <w:rPr>
                <w:rFonts w:ascii="Arial" w:eastAsia="Times New Roman" w:hAnsi="Arial" w:cs="Arial"/>
                <w:sz w:val="28"/>
                <w:szCs w:val="28"/>
                <w:lang w:eastAsia="en-GB"/>
              </w:rPr>
            </w:pPr>
            <w:r w:rsidRPr="002E04CE">
              <w:rPr>
                <w:rFonts w:ascii="Arial" w:eastAsia="Times New Roman" w:hAnsi="Arial" w:cs="Arial"/>
                <w:b/>
                <w:bCs/>
                <w:sz w:val="28"/>
                <w:szCs w:val="28"/>
                <w:lang w:eastAsia="en-GB"/>
              </w:rPr>
              <w:t>Net assets</w:t>
            </w:r>
          </w:p>
        </w:tc>
        <w:tc>
          <w:tcPr>
            <w:tcW w:w="1694" w:type="dxa"/>
            <w:tcBorders>
              <w:top w:val="single" w:sz="4" w:space="0" w:color="auto"/>
              <w:left w:val="nil"/>
              <w:bottom w:val="single" w:sz="4" w:space="0" w:color="auto"/>
              <w:right w:val="nil"/>
            </w:tcBorders>
            <w:shd w:val="clear" w:color="auto" w:fill="auto"/>
            <w:noWrap/>
            <w:hideMark/>
          </w:tcPr>
          <w:p w14:paraId="11FB3534"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b/>
                <w:bCs/>
                <w:sz w:val="28"/>
                <w:szCs w:val="28"/>
                <w:lang w:eastAsia="en-GB"/>
              </w:rPr>
              <w:t>460</w:t>
            </w:r>
          </w:p>
        </w:tc>
        <w:tc>
          <w:tcPr>
            <w:tcW w:w="1993" w:type="dxa"/>
            <w:tcBorders>
              <w:top w:val="single" w:sz="4" w:space="0" w:color="auto"/>
              <w:left w:val="nil"/>
              <w:bottom w:val="single" w:sz="4" w:space="0" w:color="auto"/>
              <w:right w:val="nil"/>
            </w:tcBorders>
            <w:shd w:val="clear" w:color="auto" w:fill="auto"/>
            <w:noWrap/>
            <w:hideMark/>
          </w:tcPr>
          <w:p w14:paraId="6D34B699"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b/>
                <w:bCs/>
                <w:sz w:val="28"/>
                <w:szCs w:val="28"/>
                <w:lang w:eastAsia="en-GB"/>
              </w:rPr>
              <w:t>39,196</w:t>
            </w:r>
          </w:p>
        </w:tc>
        <w:tc>
          <w:tcPr>
            <w:tcW w:w="1538" w:type="dxa"/>
            <w:tcBorders>
              <w:top w:val="single" w:sz="4" w:space="0" w:color="auto"/>
              <w:left w:val="nil"/>
              <w:bottom w:val="single" w:sz="4" w:space="0" w:color="auto"/>
              <w:right w:val="nil"/>
            </w:tcBorders>
            <w:shd w:val="clear" w:color="auto" w:fill="auto"/>
            <w:noWrap/>
            <w:hideMark/>
          </w:tcPr>
          <w:p w14:paraId="1A4DF9F4" w14:textId="77777777" w:rsidR="002E04CE" w:rsidRPr="002E04CE" w:rsidRDefault="002E04CE" w:rsidP="002E04CE">
            <w:pPr>
              <w:spacing w:after="0" w:line="240" w:lineRule="auto"/>
              <w:jc w:val="right"/>
              <w:rPr>
                <w:rFonts w:ascii="Arial" w:eastAsia="Times New Roman" w:hAnsi="Arial" w:cs="Arial"/>
                <w:sz w:val="28"/>
                <w:szCs w:val="28"/>
                <w:lang w:eastAsia="en-GB"/>
              </w:rPr>
            </w:pPr>
            <w:r w:rsidRPr="002E04CE">
              <w:rPr>
                <w:rFonts w:ascii="Arial" w:eastAsia="Times New Roman" w:hAnsi="Arial" w:cs="Arial"/>
                <w:b/>
                <w:bCs/>
                <w:sz w:val="28"/>
                <w:szCs w:val="28"/>
                <w:lang w:eastAsia="en-GB"/>
              </w:rPr>
              <w:t>39,656</w:t>
            </w:r>
          </w:p>
        </w:tc>
      </w:tr>
    </w:tbl>
    <w:p w14:paraId="4E52A095" w14:textId="77777777" w:rsidR="002E04CE" w:rsidRPr="002E04CE" w:rsidRDefault="002E04CE" w:rsidP="002E04CE">
      <w:pPr>
        <w:rPr>
          <w:rFonts w:ascii="Arial" w:hAnsi="Arial" w:cs="Arial"/>
          <w:color w:val="17365D" w:themeColor="text2" w:themeShade="BF"/>
          <w:sz w:val="32"/>
          <w:szCs w:val="32"/>
        </w:rPr>
        <w:sectPr w:rsidR="002E04CE" w:rsidRPr="002E04CE" w:rsidSect="004A44CA">
          <w:pgSz w:w="11904" w:h="16836"/>
          <w:pgMar w:top="1134" w:right="1134" w:bottom="1134" w:left="1134" w:header="454" w:footer="454" w:gutter="0"/>
          <w:cols w:space="720"/>
          <w:noEndnote/>
          <w:docGrid w:linePitch="299"/>
        </w:sectPr>
      </w:pPr>
    </w:p>
    <w:p w14:paraId="52E75828" w14:textId="77777777" w:rsidR="002E04CE" w:rsidRPr="002E04CE" w:rsidRDefault="002E04CE" w:rsidP="002E04CE">
      <w:pPr>
        <w:rPr>
          <w:rFonts w:ascii="Arial" w:hAnsi="Arial" w:cs="Arial"/>
          <w:color w:val="17365D" w:themeColor="text2" w:themeShade="BF"/>
          <w:sz w:val="32"/>
          <w:szCs w:val="32"/>
        </w:rPr>
      </w:pPr>
    </w:p>
    <w:p w14:paraId="102DE32E" w14:textId="77777777" w:rsidR="002E04CE" w:rsidRPr="002E04CE" w:rsidRDefault="002E04CE" w:rsidP="002E04CE">
      <w:pPr>
        <w:rPr>
          <w:rFonts w:ascii="Arial" w:hAnsi="Arial" w:cs="Arial"/>
          <w:color w:val="404040" w:themeColor="text1" w:themeTint="BF"/>
          <w:sz w:val="32"/>
          <w:szCs w:val="32"/>
        </w:rPr>
      </w:pPr>
      <w:r w:rsidRPr="002E04CE">
        <w:rPr>
          <w:rFonts w:ascii="Arial" w:hAnsi="Arial" w:cs="Arial"/>
          <w:color w:val="17365D" w:themeColor="text2" w:themeShade="BF"/>
          <w:sz w:val="32"/>
          <w:szCs w:val="32"/>
        </w:rPr>
        <w:t xml:space="preserve">13. Trustee remuneration and expenses </w:t>
      </w:r>
    </w:p>
    <w:p w14:paraId="4B711DB9" w14:textId="7D6802C2" w:rsidR="002E04CE" w:rsidRPr="002E04CE" w:rsidRDefault="002E04CE" w:rsidP="002E04CE">
      <w:pPr>
        <w:rPr>
          <w:rFonts w:ascii="Arial" w:hAnsi="Arial" w:cs="Arial"/>
          <w:color w:val="404040" w:themeColor="text1" w:themeTint="BF"/>
          <w:sz w:val="32"/>
          <w:szCs w:val="32"/>
        </w:rPr>
      </w:pPr>
      <w:r w:rsidRPr="002E04CE">
        <w:rPr>
          <w:rFonts w:ascii="Arial" w:eastAsia="Times New Roman" w:hAnsi="Arial" w:cs="Arial"/>
          <w:sz w:val="28"/>
          <w:szCs w:val="28"/>
          <w:lang w:eastAsia="en-GB"/>
        </w:rPr>
        <w:t xml:space="preserve">8 </w:t>
      </w:r>
      <w:proofErr w:type="gramStart"/>
      <w:r w:rsidRPr="002E04CE">
        <w:rPr>
          <w:rFonts w:ascii="Arial" w:eastAsia="Times New Roman" w:hAnsi="Arial" w:cs="Arial"/>
          <w:sz w:val="28"/>
          <w:szCs w:val="28"/>
          <w:lang w:eastAsia="en-GB"/>
        </w:rPr>
        <w:t>( 2019:20</w:t>
      </w:r>
      <w:proofErr w:type="gramEnd"/>
      <w:r w:rsidRPr="002E04CE">
        <w:rPr>
          <w:rFonts w:ascii="Arial" w:eastAsia="Times New Roman" w:hAnsi="Arial" w:cs="Arial"/>
          <w:sz w:val="28"/>
          <w:szCs w:val="28"/>
          <w:lang w:eastAsia="en-GB"/>
        </w:rPr>
        <w:t>) trustees received reimbursement for travel expenses of £2,033 ( 2018:19 £3</w:t>
      </w:r>
      <w:r w:rsidR="00CE3A1B" w:rsidRPr="00887202">
        <w:rPr>
          <w:rFonts w:ascii="Arial" w:eastAsia="Times New Roman" w:hAnsi="Arial" w:cs="Arial"/>
          <w:sz w:val="28"/>
          <w:szCs w:val="28"/>
          <w:lang w:eastAsia="en-GB"/>
        </w:rPr>
        <w:t>,</w:t>
      </w:r>
      <w:r w:rsidRPr="002E04CE">
        <w:rPr>
          <w:rFonts w:ascii="Arial" w:eastAsia="Times New Roman" w:hAnsi="Arial" w:cs="Arial"/>
          <w:sz w:val="28"/>
          <w:szCs w:val="28"/>
          <w:lang w:eastAsia="en-GB"/>
        </w:rPr>
        <w:t>908) to attend Board meetings</w:t>
      </w:r>
    </w:p>
    <w:p w14:paraId="4D8E1D05" w14:textId="77777777" w:rsidR="002E04CE" w:rsidRPr="002E04CE" w:rsidRDefault="002E04CE" w:rsidP="002E04CE">
      <w:pPr>
        <w:numPr>
          <w:ilvl w:val="0"/>
          <w:numId w:val="40"/>
        </w:numPr>
        <w:spacing w:after="160" w:line="259" w:lineRule="auto"/>
        <w:contextualSpacing/>
        <w:rPr>
          <w:rFonts w:ascii="Arial" w:hAnsi="Arial" w:cs="Arial"/>
          <w:color w:val="404040" w:themeColor="text1" w:themeTint="BF"/>
          <w:sz w:val="32"/>
          <w:szCs w:val="32"/>
        </w:rPr>
      </w:pPr>
      <w:bookmarkStart w:id="229" w:name="_Hlk45871623"/>
      <w:r w:rsidRPr="002E04CE">
        <w:rPr>
          <w:rFonts w:ascii="Arial" w:hAnsi="Arial" w:cs="Arial"/>
          <w:color w:val="17365D" w:themeColor="text2" w:themeShade="BF"/>
          <w:sz w:val="32"/>
          <w:szCs w:val="32"/>
        </w:rPr>
        <w:t xml:space="preserve"> Related Party Transactions</w:t>
      </w:r>
    </w:p>
    <w:tbl>
      <w:tblPr>
        <w:tblW w:w="9870" w:type="dxa"/>
        <w:tblLayout w:type="fixed"/>
        <w:tblLook w:val="04A0" w:firstRow="1" w:lastRow="0" w:firstColumn="1" w:lastColumn="0" w:noHBand="0" w:noVBand="1"/>
      </w:tblPr>
      <w:tblGrid>
        <w:gridCol w:w="4596"/>
        <w:gridCol w:w="1580"/>
        <w:gridCol w:w="376"/>
        <w:gridCol w:w="1117"/>
        <w:gridCol w:w="719"/>
        <w:gridCol w:w="774"/>
        <w:gridCol w:w="236"/>
        <w:gridCol w:w="236"/>
        <w:gridCol w:w="202"/>
        <w:gridCol w:w="34"/>
      </w:tblGrid>
      <w:tr w:rsidR="002E04CE" w:rsidRPr="002E04CE" w14:paraId="67A4CEDF" w14:textId="77777777" w:rsidTr="00080129">
        <w:trPr>
          <w:gridAfter w:val="1"/>
          <w:wAfter w:w="34" w:type="dxa"/>
          <w:trHeight w:val="2186"/>
        </w:trPr>
        <w:tc>
          <w:tcPr>
            <w:tcW w:w="9836" w:type="dxa"/>
            <w:gridSpan w:val="9"/>
            <w:tcBorders>
              <w:top w:val="nil"/>
              <w:left w:val="nil"/>
              <w:bottom w:val="nil"/>
              <w:right w:val="nil"/>
            </w:tcBorders>
            <w:shd w:val="clear" w:color="auto" w:fill="auto"/>
            <w:hideMark/>
          </w:tcPr>
          <w:p w14:paraId="5FFC2859" w14:textId="25D4CD26" w:rsidR="002E04CE" w:rsidRPr="002E04CE" w:rsidRDefault="00080129" w:rsidP="002E04CE">
            <w:pPr>
              <w:spacing w:after="0" w:line="240" w:lineRule="auto"/>
              <w:jc w:val="both"/>
              <w:rPr>
                <w:rFonts w:ascii="Arial" w:eastAsia="Times New Roman" w:hAnsi="Arial" w:cs="Arial"/>
                <w:sz w:val="28"/>
                <w:szCs w:val="28"/>
                <w:highlight w:val="yellow"/>
                <w:lang w:eastAsia="en-GB"/>
              </w:rPr>
            </w:pPr>
            <w:r w:rsidRPr="00080129">
              <w:rPr>
                <w:rFonts w:ascii="Arial" w:eastAsia="Times New Roman" w:hAnsi="Arial" w:cs="Arial"/>
                <w:sz w:val="28"/>
                <w:szCs w:val="28"/>
                <w:lang w:eastAsia="en-GB"/>
              </w:rPr>
              <w:t>Pocklington Trust is a related party as it has significant influence over the charity. Graham Findlay, a trustee of the Visionary Board of Trustees is also a trustee of Pocklington Trust. Miriam Wright, a trustee of the Visionary Board is also the CEO of Vision Support.  Phillipa Crowther, a trustee of the Visionary Board is also the CEO of Wilberforce. Pocklington Trust provides 80% (2019:84%) of Visionary`s income. Until December 2019 most of this was provided by way of donated services which are also included as income and cost in kind in Visionary's accounts this amounted to £279,12</w:t>
            </w:r>
            <w:r w:rsidR="00B33F17">
              <w:rPr>
                <w:rFonts w:ascii="Arial" w:eastAsia="Times New Roman" w:hAnsi="Arial" w:cs="Arial"/>
                <w:sz w:val="28"/>
                <w:szCs w:val="28"/>
                <w:lang w:eastAsia="en-GB"/>
              </w:rPr>
              <w:t>4</w:t>
            </w:r>
            <w:r w:rsidRPr="00080129">
              <w:rPr>
                <w:rFonts w:ascii="Arial" w:eastAsia="Times New Roman" w:hAnsi="Arial" w:cs="Arial"/>
                <w:sz w:val="28"/>
                <w:szCs w:val="28"/>
                <w:lang w:eastAsia="en-GB"/>
              </w:rPr>
              <w:t xml:space="preserve"> in the year to December 2019 (2019: £578,166). In January 2020 this was replaced by a </w:t>
            </w:r>
            <w:proofErr w:type="gramStart"/>
            <w:r w:rsidRPr="00080129">
              <w:rPr>
                <w:rFonts w:ascii="Arial" w:eastAsia="Times New Roman" w:hAnsi="Arial" w:cs="Arial"/>
                <w:sz w:val="28"/>
                <w:szCs w:val="28"/>
                <w:lang w:eastAsia="en-GB"/>
              </w:rPr>
              <w:t>three year</w:t>
            </w:r>
            <w:proofErr w:type="gramEnd"/>
            <w:r w:rsidRPr="00080129">
              <w:rPr>
                <w:rFonts w:ascii="Arial" w:eastAsia="Times New Roman" w:hAnsi="Arial" w:cs="Arial"/>
                <w:sz w:val="28"/>
                <w:szCs w:val="28"/>
                <w:lang w:eastAsia="en-GB"/>
              </w:rPr>
              <w:t xml:space="preserve"> funding agreement. The funding for January to March 2020 is £163,750 to be used to pay for staff, related </w:t>
            </w:r>
            <w:proofErr w:type="gramStart"/>
            <w:r w:rsidRPr="00080129">
              <w:rPr>
                <w:rFonts w:ascii="Arial" w:eastAsia="Times New Roman" w:hAnsi="Arial" w:cs="Arial"/>
                <w:sz w:val="28"/>
                <w:szCs w:val="28"/>
                <w:lang w:eastAsia="en-GB"/>
              </w:rPr>
              <w:t>costs</w:t>
            </w:r>
            <w:proofErr w:type="gramEnd"/>
            <w:r w:rsidRPr="00080129">
              <w:rPr>
                <w:rFonts w:ascii="Arial" w:eastAsia="Times New Roman" w:hAnsi="Arial" w:cs="Arial"/>
                <w:sz w:val="28"/>
                <w:szCs w:val="28"/>
                <w:lang w:eastAsia="en-GB"/>
              </w:rPr>
              <w:t xml:space="preserve"> and overheads.  The amounts donated by Pocklington Trust comprise:</w:t>
            </w:r>
          </w:p>
        </w:tc>
      </w:tr>
      <w:bookmarkEnd w:id="229"/>
      <w:tr w:rsidR="002E04CE" w:rsidRPr="002E04CE" w14:paraId="28D688B8" w14:textId="77777777" w:rsidTr="00080129">
        <w:trPr>
          <w:trHeight w:val="393"/>
        </w:trPr>
        <w:tc>
          <w:tcPr>
            <w:tcW w:w="6176" w:type="dxa"/>
            <w:gridSpan w:val="2"/>
            <w:tcBorders>
              <w:top w:val="nil"/>
              <w:left w:val="nil"/>
              <w:bottom w:val="nil"/>
              <w:right w:val="nil"/>
            </w:tcBorders>
            <w:shd w:val="clear" w:color="auto" w:fill="auto"/>
            <w:noWrap/>
          </w:tcPr>
          <w:p w14:paraId="625DC49B" w14:textId="77777777" w:rsidR="002E04CE" w:rsidRDefault="002E04CE" w:rsidP="002E04CE">
            <w:pPr>
              <w:spacing w:after="0" w:line="240" w:lineRule="auto"/>
              <w:rPr>
                <w:rFonts w:ascii="Arial" w:eastAsia="Times New Roman" w:hAnsi="Arial" w:cs="Arial"/>
                <w:sz w:val="28"/>
                <w:szCs w:val="28"/>
                <w:lang w:eastAsia="en-GB"/>
              </w:rPr>
            </w:pPr>
          </w:p>
          <w:p w14:paraId="38A13A79" w14:textId="65254891" w:rsidR="00080129" w:rsidRPr="002E04CE" w:rsidRDefault="00080129" w:rsidP="002E04CE">
            <w:pPr>
              <w:spacing w:after="0" w:line="240" w:lineRule="auto"/>
              <w:rPr>
                <w:rFonts w:ascii="Arial" w:eastAsia="Times New Roman" w:hAnsi="Arial" w:cs="Arial"/>
                <w:sz w:val="28"/>
                <w:szCs w:val="28"/>
                <w:lang w:eastAsia="en-GB"/>
              </w:rPr>
            </w:pPr>
          </w:p>
        </w:tc>
        <w:tc>
          <w:tcPr>
            <w:tcW w:w="1493" w:type="dxa"/>
            <w:gridSpan w:val="2"/>
            <w:tcBorders>
              <w:top w:val="nil"/>
              <w:left w:val="nil"/>
              <w:bottom w:val="nil"/>
              <w:right w:val="nil"/>
            </w:tcBorders>
            <w:shd w:val="clear" w:color="auto" w:fill="auto"/>
            <w:noWrap/>
          </w:tcPr>
          <w:p w14:paraId="1C4CF84B" w14:textId="246923E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493" w:type="dxa"/>
            <w:gridSpan w:val="2"/>
            <w:tcBorders>
              <w:top w:val="nil"/>
              <w:left w:val="nil"/>
              <w:bottom w:val="nil"/>
              <w:right w:val="nil"/>
            </w:tcBorders>
            <w:shd w:val="clear" w:color="auto" w:fill="auto"/>
            <w:noWrap/>
          </w:tcPr>
          <w:p w14:paraId="4FDE21E6" w14:textId="78DF2A5D"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236" w:type="dxa"/>
            <w:tcBorders>
              <w:top w:val="nil"/>
              <w:left w:val="nil"/>
              <w:bottom w:val="nil"/>
              <w:right w:val="nil"/>
            </w:tcBorders>
            <w:shd w:val="clear" w:color="auto" w:fill="auto"/>
            <w:noWrap/>
          </w:tcPr>
          <w:p w14:paraId="17C7476E"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236" w:type="dxa"/>
            <w:tcBorders>
              <w:top w:val="nil"/>
              <w:left w:val="nil"/>
              <w:bottom w:val="nil"/>
              <w:right w:val="nil"/>
            </w:tcBorders>
            <w:shd w:val="clear" w:color="auto" w:fill="auto"/>
            <w:noWrap/>
          </w:tcPr>
          <w:p w14:paraId="530BF664"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236" w:type="dxa"/>
            <w:gridSpan w:val="2"/>
            <w:tcBorders>
              <w:top w:val="nil"/>
              <w:left w:val="nil"/>
              <w:bottom w:val="nil"/>
              <w:right w:val="nil"/>
            </w:tcBorders>
            <w:shd w:val="clear" w:color="auto" w:fill="auto"/>
            <w:noWrap/>
          </w:tcPr>
          <w:p w14:paraId="0CF83359" w14:textId="77777777" w:rsidR="002E04CE" w:rsidRPr="002E04CE" w:rsidRDefault="002E04CE" w:rsidP="002E04CE">
            <w:pPr>
              <w:spacing w:after="0" w:line="240" w:lineRule="auto"/>
              <w:rPr>
                <w:rFonts w:ascii="Arial" w:eastAsia="Times New Roman" w:hAnsi="Arial" w:cs="Arial"/>
                <w:sz w:val="28"/>
                <w:szCs w:val="28"/>
                <w:lang w:eastAsia="en-GB"/>
              </w:rPr>
            </w:pPr>
          </w:p>
        </w:tc>
      </w:tr>
      <w:tr w:rsidR="00080129" w:rsidRPr="00080129" w14:paraId="635E5B71" w14:textId="77777777" w:rsidTr="00080129">
        <w:trPr>
          <w:gridAfter w:val="5"/>
          <w:wAfter w:w="1482" w:type="dxa"/>
          <w:trHeight w:val="350"/>
        </w:trPr>
        <w:tc>
          <w:tcPr>
            <w:tcW w:w="4596" w:type="dxa"/>
            <w:tcBorders>
              <w:top w:val="nil"/>
              <w:left w:val="nil"/>
              <w:bottom w:val="nil"/>
              <w:right w:val="nil"/>
            </w:tcBorders>
            <w:shd w:val="clear" w:color="auto" w:fill="auto"/>
            <w:noWrap/>
            <w:hideMark/>
          </w:tcPr>
          <w:p w14:paraId="0E7A1553" w14:textId="77777777" w:rsidR="00080129" w:rsidRPr="00080129" w:rsidRDefault="00080129">
            <w:pPr>
              <w:rPr>
                <w:sz w:val="28"/>
                <w:szCs w:val="28"/>
              </w:rPr>
            </w:pPr>
          </w:p>
        </w:tc>
        <w:tc>
          <w:tcPr>
            <w:tcW w:w="1956" w:type="dxa"/>
            <w:gridSpan w:val="2"/>
            <w:tcBorders>
              <w:top w:val="nil"/>
              <w:left w:val="nil"/>
              <w:bottom w:val="nil"/>
              <w:right w:val="nil"/>
            </w:tcBorders>
            <w:shd w:val="clear" w:color="auto" w:fill="auto"/>
            <w:noWrap/>
            <w:hideMark/>
          </w:tcPr>
          <w:p w14:paraId="7C90D196" w14:textId="77777777" w:rsidR="00080129" w:rsidRPr="00080129" w:rsidRDefault="00080129">
            <w:pPr>
              <w:rPr>
                <w:rFonts w:ascii="Arial" w:hAnsi="Arial" w:cs="Arial"/>
                <w:b/>
                <w:bCs/>
                <w:sz w:val="28"/>
                <w:szCs w:val="28"/>
              </w:rPr>
            </w:pPr>
            <w:r w:rsidRPr="00080129">
              <w:rPr>
                <w:rFonts w:ascii="Arial" w:hAnsi="Arial" w:cs="Arial"/>
                <w:b/>
                <w:bCs/>
                <w:sz w:val="28"/>
                <w:szCs w:val="28"/>
              </w:rPr>
              <w:t>2019/20</w:t>
            </w:r>
          </w:p>
        </w:tc>
        <w:tc>
          <w:tcPr>
            <w:tcW w:w="1836" w:type="dxa"/>
            <w:gridSpan w:val="2"/>
            <w:tcBorders>
              <w:top w:val="nil"/>
              <w:left w:val="nil"/>
              <w:bottom w:val="nil"/>
              <w:right w:val="nil"/>
            </w:tcBorders>
            <w:shd w:val="clear" w:color="auto" w:fill="auto"/>
            <w:noWrap/>
            <w:hideMark/>
          </w:tcPr>
          <w:p w14:paraId="5AC56FC9" w14:textId="77777777" w:rsidR="00080129" w:rsidRPr="00080129" w:rsidRDefault="00080129">
            <w:pPr>
              <w:jc w:val="right"/>
              <w:rPr>
                <w:rFonts w:ascii="Arial" w:hAnsi="Arial" w:cs="Arial"/>
                <w:b/>
                <w:bCs/>
                <w:sz w:val="28"/>
                <w:szCs w:val="28"/>
              </w:rPr>
            </w:pPr>
            <w:r w:rsidRPr="00080129">
              <w:rPr>
                <w:rFonts w:ascii="Arial" w:hAnsi="Arial" w:cs="Arial"/>
                <w:b/>
                <w:bCs/>
                <w:sz w:val="28"/>
                <w:szCs w:val="28"/>
              </w:rPr>
              <w:t>2018/19</w:t>
            </w:r>
          </w:p>
        </w:tc>
      </w:tr>
      <w:tr w:rsidR="00080129" w:rsidRPr="00080129" w14:paraId="1D04BE10" w14:textId="77777777" w:rsidTr="00080129">
        <w:trPr>
          <w:gridAfter w:val="5"/>
          <w:wAfter w:w="1482" w:type="dxa"/>
          <w:trHeight w:val="350"/>
        </w:trPr>
        <w:tc>
          <w:tcPr>
            <w:tcW w:w="4596" w:type="dxa"/>
            <w:tcBorders>
              <w:top w:val="nil"/>
              <w:left w:val="nil"/>
              <w:bottom w:val="nil"/>
              <w:right w:val="nil"/>
            </w:tcBorders>
            <w:shd w:val="clear" w:color="auto" w:fill="auto"/>
            <w:noWrap/>
            <w:hideMark/>
          </w:tcPr>
          <w:p w14:paraId="35E6EDB2" w14:textId="77777777" w:rsidR="00080129" w:rsidRPr="00080129" w:rsidRDefault="00080129">
            <w:pPr>
              <w:jc w:val="right"/>
              <w:rPr>
                <w:rFonts w:ascii="Arial" w:hAnsi="Arial" w:cs="Arial"/>
                <w:b/>
                <w:bCs/>
                <w:sz w:val="28"/>
                <w:szCs w:val="28"/>
              </w:rPr>
            </w:pPr>
          </w:p>
        </w:tc>
        <w:tc>
          <w:tcPr>
            <w:tcW w:w="1956" w:type="dxa"/>
            <w:gridSpan w:val="2"/>
            <w:tcBorders>
              <w:top w:val="nil"/>
              <w:left w:val="nil"/>
              <w:bottom w:val="nil"/>
              <w:right w:val="nil"/>
            </w:tcBorders>
            <w:shd w:val="clear" w:color="auto" w:fill="auto"/>
            <w:noWrap/>
            <w:hideMark/>
          </w:tcPr>
          <w:p w14:paraId="773991DD" w14:textId="77777777" w:rsidR="00080129" w:rsidRPr="00080129" w:rsidRDefault="00080129">
            <w:pPr>
              <w:rPr>
                <w:sz w:val="28"/>
                <w:szCs w:val="28"/>
              </w:rPr>
            </w:pPr>
          </w:p>
        </w:tc>
        <w:tc>
          <w:tcPr>
            <w:tcW w:w="1836" w:type="dxa"/>
            <w:gridSpan w:val="2"/>
            <w:tcBorders>
              <w:top w:val="nil"/>
              <w:left w:val="nil"/>
              <w:bottom w:val="nil"/>
              <w:right w:val="nil"/>
            </w:tcBorders>
            <w:shd w:val="clear" w:color="auto" w:fill="auto"/>
            <w:noWrap/>
            <w:hideMark/>
          </w:tcPr>
          <w:p w14:paraId="769DC112" w14:textId="77777777" w:rsidR="00080129" w:rsidRPr="00080129" w:rsidRDefault="00080129">
            <w:pPr>
              <w:jc w:val="right"/>
              <w:rPr>
                <w:rFonts w:ascii="Arial" w:hAnsi="Arial" w:cs="Arial"/>
                <w:b/>
                <w:bCs/>
                <w:sz w:val="28"/>
                <w:szCs w:val="28"/>
              </w:rPr>
            </w:pPr>
            <w:r w:rsidRPr="00080129">
              <w:rPr>
                <w:rFonts w:ascii="Arial" w:hAnsi="Arial" w:cs="Arial"/>
                <w:b/>
                <w:bCs/>
                <w:sz w:val="28"/>
                <w:szCs w:val="28"/>
              </w:rPr>
              <w:t>£</w:t>
            </w:r>
          </w:p>
        </w:tc>
      </w:tr>
      <w:tr w:rsidR="00080129" w:rsidRPr="00080129" w14:paraId="4E9D1FEF" w14:textId="77777777" w:rsidTr="00080129">
        <w:trPr>
          <w:gridAfter w:val="5"/>
          <w:wAfter w:w="1482" w:type="dxa"/>
          <w:trHeight w:val="350"/>
        </w:trPr>
        <w:tc>
          <w:tcPr>
            <w:tcW w:w="4596" w:type="dxa"/>
            <w:tcBorders>
              <w:top w:val="nil"/>
              <w:left w:val="nil"/>
              <w:bottom w:val="nil"/>
              <w:right w:val="nil"/>
            </w:tcBorders>
            <w:shd w:val="clear" w:color="auto" w:fill="auto"/>
            <w:noWrap/>
            <w:hideMark/>
          </w:tcPr>
          <w:p w14:paraId="59FC1C4A" w14:textId="77777777" w:rsidR="00080129" w:rsidRPr="00080129" w:rsidRDefault="00080129">
            <w:pPr>
              <w:rPr>
                <w:rFonts w:ascii="Arial" w:hAnsi="Arial" w:cs="Arial"/>
                <w:sz w:val="28"/>
                <w:szCs w:val="28"/>
              </w:rPr>
            </w:pPr>
            <w:r w:rsidRPr="00080129">
              <w:rPr>
                <w:rFonts w:ascii="Arial" w:hAnsi="Arial" w:cs="Arial"/>
                <w:sz w:val="28"/>
                <w:szCs w:val="28"/>
              </w:rPr>
              <w:t>Pocklington Grants</w:t>
            </w:r>
          </w:p>
        </w:tc>
        <w:tc>
          <w:tcPr>
            <w:tcW w:w="1956" w:type="dxa"/>
            <w:gridSpan w:val="2"/>
            <w:tcBorders>
              <w:top w:val="nil"/>
              <w:left w:val="nil"/>
              <w:bottom w:val="nil"/>
              <w:right w:val="nil"/>
            </w:tcBorders>
            <w:shd w:val="clear" w:color="auto" w:fill="auto"/>
            <w:noWrap/>
            <w:hideMark/>
          </w:tcPr>
          <w:p w14:paraId="37D630BA" w14:textId="77777777" w:rsidR="00080129" w:rsidRPr="00080129" w:rsidRDefault="00080129">
            <w:pPr>
              <w:jc w:val="right"/>
              <w:rPr>
                <w:rFonts w:ascii="Arial" w:hAnsi="Arial" w:cs="Arial"/>
                <w:sz w:val="28"/>
                <w:szCs w:val="28"/>
              </w:rPr>
            </w:pPr>
            <w:r w:rsidRPr="00080129">
              <w:rPr>
                <w:rFonts w:ascii="Arial" w:hAnsi="Arial" w:cs="Arial"/>
                <w:sz w:val="28"/>
                <w:szCs w:val="28"/>
              </w:rPr>
              <w:t>168,750</w:t>
            </w:r>
          </w:p>
        </w:tc>
        <w:tc>
          <w:tcPr>
            <w:tcW w:w="1836" w:type="dxa"/>
            <w:gridSpan w:val="2"/>
            <w:tcBorders>
              <w:top w:val="nil"/>
              <w:left w:val="nil"/>
              <w:bottom w:val="nil"/>
              <w:right w:val="nil"/>
            </w:tcBorders>
            <w:shd w:val="clear" w:color="auto" w:fill="auto"/>
            <w:noWrap/>
            <w:hideMark/>
          </w:tcPr>
          <w:p w14:paraId="2F18345A" w14:textId="77777777" w:rsidR="00080129" w:rsidRPr="00080129" w:rsidRDefault="00080129">
            <w:pPr>
              <w:jc w:val="right"/>
              <w:rPr>
                <w:rFonts w:ascii="Arial" w:hAnsi="Arial" w:cs="Arial"/>
                <w:sz w:val="28"/>
                <w:szCs w:val="28"/>
              </w:rPr>
            </w:pPr>
            <w:r w:rsidRPr="00080129">
              <w:rPr>
                <w:rFonts w:ascii="Arial" w:hAnsi="Arial" w:cs="Arial"/>
                <w:sz w:val="28"/>
                <w:szCs w:val="28"/>
              </w:rPr>
              <w:t>7,099</w:t>
            </w:r>
          </w:p>
        </w:tc>
      </w:tr>
      <w:tr w:rsidR="00080129" w:rsidRPr="00080129" w14:paraId="4DD94F4B" w14:textId="77777777" w:rsidTr="00080129">
        <w:trPr>
          <w:gridAfter w:val="5"/>
          <w:wAfter w:w="1482" w:type="dxa"/>
          <w:trHeight w:val="350"/>
        </w:trPr>
        <w:tc>
          <w:tcPr>
            <w:tcW w:w="4596" w:type="dxa"/>
            <w:tcBorders>
              <w:top w:val="nil"/>
              <w:left w:val="nil"/>
              <w:bottom w:val="nil"/>
              <w:right w:val="nil"/>
            </w:tcBorders>
            <w:shd w:val="clear" w:color="auto" w:fill="auto"/>
            <w:noWrap/>
            <w:hideMark/>
          </w:tcPr>
          <w:p w14:paraId="7CDEF959" w14:textId="77777777" w:rsidR="00080129" w:rsidRPr="00080129" w:rsidRDefault="00080129">
            <w:pPr>
              <w:rPr>
                <w:rFonts w:ascii="Arial" w:hAnsi="Arial" w:cs="Arial"/>
                <w:sz w:val="28"/>
                <w:szCs w:val="28"/>
              </w:rPr>
            </w:pPr>
            <w:r w:rsidRPr="00080129">
              <w:rPr>
                <w:rFonts w:ascii="Arial" w:hAnsi="Arial" w:cs="Arial"/>
                <w:sz w:val="28"/>
                <w:szCs w:val="28"/>
              </w:rPr>
              <w:t>Development and Innovation fund</w:t>
            </w:r>
          </w:p>
        </w:tc>
        <w:tc>
          <w:tcPr>
            <w:tcW w:w="1956" w:type="dxa"/>
            <w:gridSpan w:val="2"/>
            <w:tcBorders>
              <w:top w:val="nil"/>
              <w:left w:val="nil"/>
              <w:bottom w:val="nil"/>
              <w:right w:val="nil"/>
            </w:tcBorders>
            <w:shd w:val="clear" w:color="auto" w:fill="auto"/>
            <w:noWrap/>
            <w:hideMark/>
          </w:tcPr>
          <w:p w14:paraId="1110D042" w14:textId="78BEA058" w:rsidR="00080129" w:rsidRPr="00080129" w:rsidRDefault="000655CD">
            <w:pPr>
              <w:rPr>
                <w:rFonts w:ascii="Arial" w:hAnsi="Arial" w:cs="Arial"/>
                <w:sz w:val="28"/>
                <w:szCs w:val="28"/>
              </w:rPr>
            </w:pPr>
            <w:r>
              <w:rPr>
                <w:rFonts w:ascii="Arial" w:hAnsi="Arial" w:cs="Arial"/>
                <w:sz w:val="28"/>
                <w:szCs w:val="28"/>
              </w:rPr>
              <w:t xml:space="preserve">                     -</w:t>
            </w:r>
          </w:p>
        </w:tc>
        <w:tc>
          <w:tcPr>
            <w:tcW w:w="1836" w:type="dxa"/>
            <w:gridSpan w:val="2"/>
            <w:tcBorders>
              <w:top w:val="nil"/>
              <w:left w:val="nil"/>
              <w:bottom w:val="nil"/>
              <w:right w:val="nil"/>
            </w:tcBorders>
            <w:shd w:val="clear" w:color="auto" w:fill="auto"/>
            <w:noWrap/>
            <w:hideMark/>
          </w:tcPr>
          <w:p w14:paraId="4D123071" w14:textId="77777777" w:rsidR="00080129" w:rsidRPr="00080129" w:rsidRDefault="00080129">
            <w:pPr>
              <w:jc w:val="right"/>
              <w:rPr>
                <w:rFonts w:ascii="Arial" w:hAnsi="Arial" w:cs="Arial"/>
                <w:sz w:val="28"/>
                <w:szCs w:val="28"/>
              </w:rPr>
            </w:pPr>
            <w:r w:rsidRPr="00080129">
              <w:rPr>
                <w:rFonts w:ascii="Arial" w:hAnsi="Arial" w:cs="Arial"/>
                <w:sz w:val="28"/>
                <w:szCs w:val="28"/>
              </w:rPr>
              <w:t>48,800</w:t>
            </w:r>
          </w:p>
        </w:tc>
      </w:tr>
      <w:tr w:rsidR="00080129" w:rsidRPr="00080129" w14:paraId="40EB082B" w14:textId="77777777" w:rsidTr="00080129">
        <w:trPr>
          <w:gridAfter w:val="5"/>
          <w:wAfter w:w="1482" w:type="dxa"/>
          <w:trHeight w:val="350"/>
        </w:trPr>
        <w:tc>
          <w:tcPr>
            <w:tcW w:w="4596" w:type="dxa"/>
            <w:tcBorders>
              <w:top w:val="nil"/>
              <w:left w:val="nil"/>
              <w:bottom w:val="nil"/>
              <w:right w:val="nil"/>
            </w:tcBorders>
            <w:shd w:val="clear" w:color="auto" w:fill="auto"/>
            <w:noWrap/>
            <w:hideMark/>
          </w:tcPr>
          <w:p w14:paraId="24C3CDD5" w14:textId="77777777" w:rsidR="00080129" w:rsidRPr="00080129" w:rsidRDefault="00080129">
            <w:pPr>
              <w:rPr>
                <w:rFonts w:ascii="Arial" w:hAnsi="Arial" w:cs="Arial"/>
                <w:sz w:val="28"/>
                <w:szCs w:val="28"/>
              </w:rPr>
            </w:pPr>
            <w:r w:rsidRPr="00080129">
              <w:rPr>
                <w:rFonts w:ascii="Arial" w:hAnsi="Arial" w:cs="Arial"/>
                <w:sz w:val="28"/>
                <w:szCs w:val="28"/>
              </w:rPr>
              <w:t>Gross salaries, NIC &amp; Pensions</w:t>
            </w:r>
          </w:p>
        </w:tc>
        <w:tc>
          <w:tcPr>
            <w:tcW w:w="1956" w:type="dxa"/>
            <w:gridSpan w:val="2"/>
            <w:tcBorders>
              <w:top w:val="nil"/>
              <w:left w:val="nil"/>
              <w:bottom w:val="nil"/>
              <w:right w:val="nil"/>
            </w:tcBorders>
            <w:shd w:val="clear" w:color="auto" w:fill="auto"/>
            <w:noWrap/>
            <w:hideMark/>
          </w:tcPr>
          <w:p w14:paraId="06BC3934" w14:textId="77777777" w:rsidR="00080129" w:rsidRPr="00080129" w:rsidRDefault="00080129">
            <w:pPr>
              <w:jc w:val="right"/>
              <w:rPr>
                <w:rFonts w:ascii="Arial" w:hAnsi="Arial" w:cs="Arial"/>
                <w:sz w:val="28"/>
                <w:szCs w:val="28"/>
              </w:rPr>
            </w:pPr>
            <w:r w:rsidRPr="00080129">
              <w:rPr>
                <w:rFonts w:ascii="Arial" w:hAnsi="Arial" w:cs="Arial"/>
                <w:sz w:val="28"/>
                <w:szCs w:val="28"/>
              </w:rPr>
              <w:t>201,245</w:t>
            </w:r>
          </w:p>
        </w:tc>
        <w:tc>
          <w:tcPr>
            <w:tcW w:w="1836" w:type="dxa"/>
            <w:gridSpan w:val="2"/>
            <w:tcBorders>
              <w:top w:val="nil"/>
              <w:left w:val="nil"/>
              <w:bottom w:val="nil"/>
              <w:right w:val="nil"/>
            </w:tcBorders>
            <w:shd w:val="clear" w:color="auto" w:fill="auto"/>
            <w:noWrap/>
            <w:hideMark/>
          </w:tcPr>
          <w:p w14:paraId="7DEB24AD" w14:textId="77777777" w:rsidR="00080129" w:rsidRPr="00080129" w:rsidRDefault="00080129">
            <w:pPr>
              <w:jc w:val="right"/>
              <w:rPr>
                <w:rFonts w:ascii="Arial" w:hAnsi="Arial" w:cs="Arial"/>
                <w:sz w:val="28"/>
                <w:szCs w:val="28"/>
              </w:rPr>
            </w:pPr>
            <w:r w:rsidRPr="00080129">
              <w:rPr>
                <w:rFonts w:ascii="Arial" w:hAnsi="Arial" w:cs="Arial"/>
                <w:sz w:val="28"/>
                <w:szCs w:val="28"/>
              </w:rPr>
              <w:t>412,883</w:t>
            </w:r>
          </w:p>
        </w:tc>
      </w:tr>
      <w:tr w:rsidR="00080129" w:rsidRPr="00080129" w14:paraId="0A04F1C6" w14:textId="77777777" w:rsidTr="00080129">
        <w:trPr>
          <w:gridAfter w:val="5"/>
          <w:wAfter w:w="1482" w:type="dxa"/>
          <w:trHeight w:val="350"/>
        </w:trPr>
        <w:tc>
          <w:tcPr>
            <w:tcW w:w="4596" w:type="dxa"/>
            <w:tcBorders>
              <w:top w:val="nil"/>
              <w:left w:val="nil"/>
              <w:bottom w:val="nil"/>
              <w:right w:val="nil"/>
            </w:tcBorders>
            <w:shd w:val="clear" w:color="auto" w:fill="auto"/>
            <w:noWrap/>
            <w:hideMark/>
          </w:tcPr>
          <w:p w14:paraId="13A53543" w14:textId="77777777" w:rsidR="00080129" w:rsidRPr="00080129" w:rsidRDefault="00080129">
            <w:pPr>
              <w:rPr>
                <w:rFonts w:ascii="Arial" w:hAnsi="Arial" w:cs="Arial"/>
                <w:sz w:val="28"/>
                <w:szCs w:val="28"/>
              </w:rPr>
            </w:pPr>
            <w:r w:rsidRPr="00080129">
              <w:rPr>
                <w:rFonts w:ascii="Arial" w:hAnsi="Arial" w:cs="Arial"/>
                <w:sz w:val="28"/>
                <w:szCs w:val="28"/>
              </w:rPr>
              <w:t>Management charge</w:t>
            </w:r>
          </w:p>
        </w:tc>
        <w:tc>
          <w:tcPr>
            <w:tcW w:w="1956" w:type="dxa"/>
            <w:gridSpan w:val="2"/>
            <w:tcBorders>
              <w:top w:val="nil"/>
              <w:left w:val="nil"/>
              <w:bottom w:val="nil"/>
              <w:right w:val="nil"/>
            </w:tcBorders>
            <w:shd w:val="clear" w:color="auto" w:fill="auto"/>
            <w:noWrap/>
            <w:hideMark/>
          </w:tcPr>
          <w:p w14:paraId="43F9046F" w14:textId="77777777" w:rsidR="00080129" w:rsidRPr="00080129" w:rsidRDefault="00080129">
            <w:pPr>
              <w:jc w:val="right"/>
              <w:rPr>
                <w:rFonts w:ascii="Arial" w:hAnsi="Arial" w:cs="Arial"/>
                <w:sz w:val="28"/>
                <w:szCs w:val="28"/>
              </w:rPr>
            </w:pPr>
            <w:r w:rsidRPr="00080129">
              <w:rPr>
                <w:rFonts w:ascii="Arial" w:hAnsi="Arial" w:cs="Arial"/>
                <w:sz w:val="28"/>
                <w:szCs w:val="28"/>
              </w:rPr>
              <w:t>47,667</w:t>
            </w:r>
          </w:p>
        </w:tc>
        <w:tc>
          <w:tcPr>
            <w:tcW w:w="1836" w:type="dxa"/>
            <w:gridSpan w:val="2"/>
            <w:tcBorders>
              <w:top w:val="nil"/>
              <w:left w:val="nil"/>
              <w:bottom w:val="nil"/>
              <w:right w:val="nil"/>
            </w:tcBorders>
            <w:shd w:val="clear" w:color="auto" w:fill="auto"/>
            <w:noWrap/>
            <w:hideMark/>
          </w:tcPr>
          <w:p w14:paraId="432BFFE6" w14:textId="77777777" w:rsidR="00080129" w:rsidRPr="00080129" w:rsidRDefault="00080129">
            <w:pPr>
              <w:jc w:val="right"/>
              <w:rPr>
                <w:rFonts w:ascii="Arial" w:hAnsi="Arial" w:cs="Arial"/>
                <w:sz w:val="28"/>
                <w:szCs w:val="28"/>
              </w:rPr>
            </w:pPr>
            <w:r w:rsidRPr="00080129">
              <w:rPr>
                <w:rFonts w:ascii="Arial" w:hAnsi="Arial" w:cs="Arial"/>
                <w:sz w:val="28"/>
                <w:szCs w:val="28"/>
              </w:rPr>
              <w:t>61,204</w:t>
            </w:r>
          </w:p>
        </w:tc>
      </w:tr>
      <w:tr w:rsidR="00080129" w:rsidRPr="00080129" w14:paraId="1BDCC5FC" w14:textId="77777777" w:rsidTr="00080129">
        <w:trPr>
          <w:gridAfter w:val="5"/>
          <w:wAfter w:w="1482" w:type="dxa"/>
          <w:trHeight w:val="350"/>
        </w:trPr>
        <w:tc>
          <w:tcPr>
            <w:tcW w:w="4596" w:type="dxa"/>
            <w:tcBorders>
              <w:top w:val="nil"/>
              <w:left w:val="nil"/>
              <w:bottom w:val="nil"/>
              <w:right w:val="nil"/>
            </w:tcBorders>
            <w:shd w:val="clear" w:color="auto" w:fill="auto"/>
            <w:noWrap/>
            <w:hideMark/>
          </w:tcPr>
          <w:p w14:paraId="7ABBFCE3" w14:textId="77777777" w:rsidR="00080129" w:rsidRPr="00080129" w:rsidRDefault="00080129">
            <w:pPr>
              <w:rPr>
                <w:rFonts w:ascii="Arial" w:hAnsi="Arial" w:cs="Arial"/>
                <w:sz w:val="28"/>
                <w:szCs w:val="28"/>
              </w:rPr>
            </w:pPr>
            <w:r w:rsidRPr="00080129">
              <w:rPr>
                <w:rFonts w:ascii="Arial" w:hAnsi="Arial" w:cs="Arial"/>
                <w:sz w:val="28"/>
                <w:szCs w:val="28"/>
              </w:rPr>
              <w:t>Other staff costs</w:t>
            </w:r>
          </w:p>
        </w:tc>
        <w:tc>
          <w:tcPr>
            <w:tcW w:w="1956" w:type="dxa"/>
            <w:gridSpan w:val="2"/>
            <w:tcBorders>
              <w:top w:val="nil"/>
              <w:left w:val="nil"/>
              <w:bottom w:val="nil"/>
              <w:right w:val="nil"/>
            </w:tcBorders>
            <w:shd w:val="clear" w:color="auto" w:fill="auto"/>
            <w:noWrap/>
            <w:hideMark/>
          </w:tcPr>
          <w:p w14:paraId="18E18701" w14:textId="77777777" w:rsidR="00080129" w:rsidRPr="00080129" w:rsidRDefault="00080129">
            <w:pPr>
              <w:jc w:val="right"/>
              <w:rPr>
                <w:rFonts w:ascii="Arial" w:hAnsi="Arial" w:cs="Arial"/>
                <w:sz w:val="28"/>
                <w:szCs w:val="28"/>
              </w:rPr>
            </w:pPr>
            <w:r w:rsidRPr="00080129">
              <w:rPr>
                <w:rFonts w:ascii="Arial" w:hAnsi="Arial" w:cs="Arial"/>
                <w:sz w:val="28"/>
                <w:szCs w:val="28"/>
              </w:rPr>
              <w:t>30,212</w:t>
            </w:r>
          </w:p>
        </w:tc>
        <w:tc>
          <w:tcPr>
            <w:tcW w:w="1836" w:type="dxa"/>
            <w:gridSpan w:val="2"/>
            <w:tcBorders>
              <w:top w:val="nil"/>
              <w:left w:val="nil"/>
              <w:bottom w:val="nil"/>
              <w:right w:val="nil"/>
            </w:tcBorders>
            <w:shd w:val="clear" w:color="auto" w:fill="auto"/>
            <w:noWrap/>
            <w:hideMark/>
          </w:tcPr>
          <w:p w14:paraId="1F04F2A1" w14:textId="77777777" w:rsidR="00080129" w:rsidRPr="00080129" w:rsidRDefault="00080129">
            <w:pPr>
              <w:jc w:val="right"/>
              <w:rPr>
                <w:rFonts w:ascii="Arial" w:hAnsi="Arial" w:cs="Arial"/>
                <w:sz w:val="28"/>
                <w:szCs w:val="28"/>
              </w:rPr>
            </w:pPr>
            <w:r w:rsidRPr="00080129">
              <w:rPr>
                <w:rFonts w:ascii="Arial" w:hAnsi="Arial" w:cs="Arial"/>
                <w:sz w:val="28"/>
                <w:szCs w:val="28"/>
              </w:rPr>
              <w:t>48,180</w:t>
            </w:r>
          </w:p>
        </w:tc>
      </w:tr>
      <w:tr w:rsidR="00080129" w:rsidRPr="00080129" w14:paraId="5793CAD5" w14:textId="77777777" w:rsidTr="00080129">
        <w:trPr>
          <w:gridAfter w:val="5"/>
          <w:wAfter w:w="1482" w:type="dxa"/>
          <w:trHeight w:val="350"/>
        </w:trPr>
        <w:tc>
          <w:tcPr>
            <w:tcW w:w="4596" w:type="dxa"/>
            <w:tcBorders>
              <w:top w:val="nil"/>
              <w:left w:val="nil"/>
              <w:bottom w:val="nil"/>
              <w:right w:val="nil"/>
            </w:tcBorders>
            <w:shd w:val="clear" w:color="auto" w:fill="auto"/>
            <w:noWrap/>
            <w:hideMark/>
          </w:tcPr>
          <w:p w14:paraId="7FA41090" w14:textId="77777777" w:rsidR="00080129" w:rsidRPr="00080129" w:rsidRDefault="00080129">
            <w:pPr>
              <w:rPr>
                <w:rFonts w:ascii="Arial" w:hAnsi="Arial" w:cs="Arial"/>
                <w:sz w:val="28"/>
                <w:szCs w:val="28"/>
              </w:rPr>
            </w:pPr>
            <w:r w:rsidRPr="00080129">
              <w:rPr>
                <w:rFonts w:ascii="Arial" w:hAnsi="Arial" w:cs="Arial"/>
                <w:sz w:val="28"/>
                <w:szCs w:val="28"/>
              </w:rPr>
              <w:t>Conference award</w:t>
            </w:r>
          </w:p>
        </w:tc>
        <w:tc>
          <w:tcPr>
            <w:tcW w:w="1956" w:type="dxa"/>
            <w:gridSpan w:val="2"/>
            <w:tcBorders>
              <w:top w:val="nil"/>
              <w:left w:val="nil"/>
              <w:bottom w:val="nil"/>
              <w:right w:val="nil"/>
            </w:tcBorders>
            <w:shd w:val="clear" w:color="auto" w:fill="auto"/>
            <w:noWrap/>
            <w:hideMark/>
          </w:tcPr>
          <w:p w14:paraId="541C511C" w14:textId="77777777" w:rsidR="00080129" w:rsidRPr="00080129" w:rsidRDefault="00080129">
            <w:pPr>
              <w:jc w:val="right"/>
              <w:rPr>
                <w:rFonts w:ascii="Arial" w:hAnsi="Arial" w:cs="Arial"/>
                <w:sz w:val="28"/>
                <w:szCs w:val="28"/>
              </w:rPr>
            </w:pPr>
            <w:r w:rsidRPr="00080129">
              <w:rPr>
                <w:rFonts w:ascii="Arial" w:hAnsi="Arial" w:cs="Arial"/>
                <w:sz w:val="28"/>
                <w:szCs w:val="28"/>
              </w:rPr>
              <w:t>500</w:t>
            </w:r>
          </w:p>
        </w:tc>
        <w:tc>
          <w:tcPr>
            <w:tcW w:w="1836" w:type="dxa"/>
            <w:gridSpan w:val="2"/>
            <w:tcBorders>
              <w:top w:val="nil"/>
              <w:left w:val="nil"/>
              <w:bottom w:val="nil"/>
              <w:right w:val="nil"/>
            </w:tcBorders>
            <w:shd w:val="clear" w:color="auto" w:fill="auto"/>
            <w:noWrap/>
            <w:hideMark/>
          </w:tcPr>
          <w:p w14:paraId="5D606F1E" w14:textId="403699D4" w:rsidR="00080129" w:rsidRPr="00080129" w:rsidRDefault="000655CD">
            <w:pPr>
              <w:jc w:val="right"/>
              <w:rPr>
                <w:rFonts w:ascii="Arial" w:hAnsi="Arial" w:cs="Arial"/>
                <w:sz w:val="28"/>
                <w:szCs w:val="28"/>
              </w:rPr>
            </w:pPr>
            <w:r>
              <w:rPr>
                <w:rFonts w:ascii="Arial" w:hAnsi="Arial" w:cs="Arial"/>
                <w:sz w:val="28"/>
                <w:szCs w:val="28"/>
              </w:rPr>
              <w:t>-</w:t>
            </w:r>
          </w:p>
        </w:tc>
      </w:tr>
      <w:tr w:rsidR="00080129" w:rsidRPr="00080129" w14:paraId="56D9B121" w14:textId="77777777" w:rsidTr="00080129">
        <w:trPr>
          <w:gridAfter w:val="5"/>
          <w:wAfter w:w="1482" w:type="dxa"/>
          <w:trHeight w:val="350"/>
        </w:trPr>
        <w:tc>
          <w:tcPr>
            <w:tcW w:w="4596" w:type="dxa"/>
            <w:tcBorders>
              <w:top w:val="nil"/>
              <w:left w:val="nil"/>
              <w:bottom w:val="nil"/>
              <w:right w:val="nil"/>
            </w:tcBorders>
            <w:shd w:val="clear" w:color="auto" w:fill="auto"/>
            <w:noWrap/>
            <w:hideMark/>
          </w:tcPr>
          <w:p w14:paraId="5BD92DA9" w14:textId="77777777" w:rsidR="00080129" w:rsidRPr="00080129" w:rsidRDefault="00080129">
            <w:pPr>
              <w:rPr>
                <w:rFonts w:ascii="Arial" w:hAnsi="Arial" w:cs="Arial"/>
                <w:b/>
                <w:bCs/>
                <w:sz w:val="28"/>
                <w:szCs w:val="28"/>
              </w:rPr>
            </w:pPr>
            <w:r w:rsidRPr="00080129">
              <w:rPr>
                <w:rFonts w:ascii="Arial" w:hAnsi="Arial" w:cs="Arial"/>
                <w:b/>
                <w:bCs/>
                <w:sz w:val="28"/>
                <w:szCs w:val="28"/>
              </w:rPr>
              <w:t>Total</w:t>
            </w:r>
          </w:p>
        </w:tc>
        <w:tc>
          <w:tcPr>
            <w:tcW w:w="1956" w:type="dxa"/>
            <w:gridSpan w:val="2"/>
            <w:tcBorders>
              <w:top w:val="nil"/>
              <w:left w:val="nil"/>
              <w:bottom w:val="nil"/>
              <w:right w:val="nil"/>
            </w:tcBorders>
            <w:shd w:val="clear" w:color="auto" w:fill="auto"/>
            <w:noWrap/>
            <w:hideMark/>
          </w:tcPr>
          <w:p w14:paraId="35B995E5" w14:textId="658CB80F" w:rsidR="00080129" w:rsidRPr="00080129" w:rsidRDefault="00080129">
            <w:pPr>
              <w:jc w:val="right"/>
              <w:rPr>
                <w:rFonts w:ascii="Arial" w:hAnsi="Arial" w:cs="Arial"/>
                <w:b/>
                <w:bCs/>
                <w:sz w:val="28"/>
                <w:szCs w:val="28"/>
              </w:rPr>
            </w:pPr>
            <w:r w:rsidRPr="00887202">
              <w:rPr>
                <w:rFonts w:ascii="Arial" w:hAnsi="Arial" w:cs="Arial"/>
                <w:b/>
                <w:bCs/>
                <w:sz w:val="28"/>
                <w:szCs w:val="28"/>
              </w:rPr>
              <w:t>448,37</w:t>
            </w:r>
            <w:r w:rsidR="00887202" w:rsidRPr="00887202">
              <w:rPr>
                <w:rFonts w:ascii="Arial" w:hAnsi="Arial" w:cs="Arial"/>
                <w:b/>
                <w:bCs/>
                <w:sz w:val="28"/>
                <w:szCs w:val="28"/>
              </w:rPr>
              <w:t>4</w:t>
            </w:r>
          </w:p>
        </w:tc>
        <w:tc>
          <w:tcPr>
            <w:tcW w:w="1836" w:type="dxa"/>
            <w:gridSpan w:val="2"/>
            <w:tcBorders>
              <w:top w:val="nil"/>
              <w:left w:val="nil"/>
              <w:bottom w:val="nil"/>
              <w:right w:val="nil"/>
            </w:tcBorders>
            <w:shd w:val="clear" w:color="auto" w:fill="auto"/>
            <w:noWrap/>
            <w:hideMark/>
          </w:tcPr>
          <w:p w14:paraId="2BB84271" w14:textId="77777777" w:rsidR="00080129" w:rsidRPr="00080129" w:rsidRDefault="00080129">
            <w:pPr>
              <w:jc w:val="right"/>
              <w:rPr>
                <w:rFonts w:ascii="Arial" w:hAnsi="Arial" w:cs="Arial"/>
                <w:b/>
                <w:bCs/>
                <w:sz w:val="28"/>
                <w:szCs w:val="28"/>
              </w:rPr>
            </w:pPr>
            <w:r w:rsidRPr="00080129">
              <w:rPr>
                <w:rFonts w:ascii="Arial" w:hAnsi="Arial" w:cs="Arial"/>
                <w:b/>
                <w:bCs/>
                <w:sz w:val="28"/>
                <w:szCs w:val="28"/>
              </w:rPr>
              <w:t>578,166</w:t>
            </w:r>
          </w:p>
        </w:tc>
      </w:tr>
      <w:tr w:rsidR="002E04CE" w:rsidRPr="002E04CE" w14:paraId="3C636595" w14:textId="77777777" w:rsidTr="00080129">
        <w:trPr>
          <w:trHeight w:val="423"/>
        </w:trPr>
        <w:tc>
          <w:tcPr>
            <w:tcW w:w="6176" w:type="dxa"/>
            <w:gridSpan w:val="2"/>
            <w:tcBorders>
              <w:top w:val="nil"/>
              <w:left w:val="nil"/>
              <w:bottom w:val="nil"/>
              <w:right w:val="nil"/>
            </w:tcBorders>
            <w:shd w:val="clear" w:color="auto" w:fill="auto"/>
            <w:noWrap/>
          </w:tcPr>
          <w:p w14:paraId="4947B4D7"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1493" w:type="dxa"/>
            <w:gridSpan w:val="2"/>
            <w:tcBorders>
              <w:top w:val="nil"/>
              <w:left w:val="nil"/>
              <w:bottom w:val="nil"/>
              <w:right w:val="nil"/>
            </w:tcBorders>
            <w:shd w:val="clear" w:color="auto" w:fill="auto"/>
            <w:noWrap/>
          </w:tcPr>
          <w:p w14:paraId="5EF16635" w14:textId="5764B1F1"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493" w:type="dxa"/>
            <w:gridSpan w:val="2"/>
            <w:tcBorders>
              <w:top w:val="nil"/>
              <w:left w:val="nil"/>
              <w:bottom w:val="nil"/>
              <w:right w:val="nil"/>
            </w:tcBorders>
            <w:shd w:val="clear" w:color="auto" w:fill="auto"/>
            <w:noWrap/>
          </w:tcPr>
          <w:p w14:paraId="6DEAF1BE" w14:textId="709320F8"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236" w:type="dxa"/>
            <w:tcBorders>
              <w:top w:val="nil"/>
              <w:left w:val="nil"/>
              <w:bottom w:val="nil"/>
              <w:right w:val="nil"/>
            </w:tcBorders>
            <w:shd w:val="clear" w:color="auto" w:fill="auto"/>
            <w:noWrap/>
          </w:tcPr>
          <w:p w14:paraId="6948F4D7"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236" w:type="dxa"/>
            <w:tcBorders>
              <w:top w:val="nil"/>
              <w:left w:val="nil"/>
              <w:bottom w:val="nil"/>
              <w:right w:val="nil"/>
            </w:tcBorders>
            <w:shd w:val="clear" w:color="auto" w:fill="auto"/>
            <w:noWrap/>
          </w:tcPr>
          <w:p w14:paraId="2EE5CED2"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236" w:type="dxa"/>
            <w:gridSpan w:val="2"/>
            <w:tcBorders>
              <w:top w:val="nil"/>
              <w:left w:val="nil"/>
              <w:bottom w:val="nil"/>
              <w:right w:val="nil"/>
            </w:tcBorders>
            <w:shd w:val="clear" w:color="auto" w:fill="auto"/>
            <w:noWrap/>
          </w:tcPr>
          <w:p w14:paraId="413C2BA6" w14:textId="77777777" w:rsidR="002E04CE" w:rsidRPr="002E04CE" w:rsidRDefault="002E04CE" w:rsidP="002E04CE">
            <w:pPr>
              <w:spacing w:after="0" w:line="240" w:lineRule="auto"/>
              <w:rPr>
                <w:rFonts w:ascii="Arial" w:eastAsia="Times New Roman" w:hAnsi="Arial" w:cs="Arial"/>
                <w:sz w:val="28"/>
                <w:szCs w:val="28"/>
                <w:lang w:eastAsia="en-GB"/>
              </w:rPr>
            </w:pPr>
          </w:p>
        </w:tc>
      </w:tr>
      <w:tr w:rsidR="002E04CE" w:rsidRPr="002E04CE" w14:paraId="10897392" w14:textId="77777777" w:rsidTr="00080129">
        <w:trPr>
          <w:trHeight w:val="393"/>
        </w:trPr>
        <w:tc>
          <w:tcPr>
            <w:tcW w:w="6176" w:type="dxa"/>
            <w:gridSpan w:val="2"/>
            <w:tcBorders>
              <w:top w:val="nil"/>
              <w:left w:val="nil"/>
              <w:bottom w:val="nil"/>
              <w:right w:val="nil"/>
            </w:tcBorders>
            <w:shd w:val="clear" w:color="auto" w:fill="auto"/>
            <w:noWrap/>
          </w:tcPr>
          <w:p w14:paraId="4C3CDCA5" w14:textId="427F90F8" w:rsidR="002E04CE" w:rsidRPr="002E04CE" w:rsidRDefault="002E04CE" w:rsidP="002E04CE">
            <w:pPr>
              <w:spacing w:after="0" w:line="240" w:lineRule="auto"/>
              <w:rPr>
                <w:rFonts w:ascii="Arial" w:eastAsia="Times New Roman" w:hAnsi="Arial" w:cs="Arial"/>
                <w:sz w:val="28"/>
                <w:szCs w:val="28"/>
                <w:lang w:eastAsia="en-GB"/>
              </w:rPr>
            </w:pPr>
          </w:p>
        </w:tc>
        <w:tc>
          <w:tcPr>
            <w:tcW w:w="1493" w:type="dxa"/>
            <w:gridSpan w:val="2"/>
            <w:tcBorders>
              <w:top w:val="nil"/>
              <w:left w:val="nil"/>
              <w:bottom w:val="nil"/>
              <w:right w:val="nil"/>
            </w:tcBorders>
            <w:shd w:val="clear" w:color="auto" w:fill="auto"/>
            <w:noWrap/>
          </w:tcPr>
          <w:p w14:paraId="55E985C6" w14:textId="48A6CFD2" w:rsidR="002E04CE" w:rsidRPr="002E04CE" w:rsidRDefault="002E04CE" w:rsidP="002E04CE">
            <w:pPr>
              <w:spacing w:after="0" w:line="240" w:lineRule="auto"/>
              <w:jc w:val="right"/>
              <w:rPr>
                <w:rFonts w:ascii="Arial" w:eastAsia="Times New Roman" w:hAnsi="Arial" w:cs="Arial"/>
                <w:sz w:val="28"/>
                <w:szCs w:val="28"/>
                <w:lang w:eastAsia="en-GB"/>
              </w:rPr>
            </w:pPr>
          </w:p>
        </w:tc>
        <w:tc>
          <w:tcPr>
            <w:tcW w:w="1493" w:type="dxa"/>
            <w:gridSpan w:val="2"/>
            <w:tcBorders>
              <w:top w:val="nil"/>
              <w:left w:val="nil"/>
              <w:bottom w:val="nil"/>
              <w:right w:val="nil"/>
            </w:tcBorders>
            <w:shd w:val="clear" w:color="auto" w:fill="auto"/>
            <w:noWrap/>
          </w:tcPr>
          <w:p w14:paraId="7ABDE2FB" w14:textId="4D0B6176" w:rsidR="002E04CE" w:rsidRPr="002E04CE" w:rsidRDefault="002E04CE" w:rsidP="002E04CE">
            <w:pPr>
              <w:spacing w:after="0" w:line="240" w:lineRule="auto"/>
              <w:jc w:val="right"/>
              <w:rPr>
                <w:rFonts w:ascii="Arial" w:eastAsia="Times New Roman" w:hAnsi="Arial" w:cs="Arial"/>
                <w:sz w:val="28"/>
                <w:szCs w:val="28"/>
                <w:lang w:eastAsia="en-GB"/>
              </w:rPr>
            </w:pPr>
          </w:p>
        </w:tc>
        <w:tc>
          <w:tcPr>
            <w:tcW w:w="236" w:type="dxa"/>
            <w:tcBorders>
              <w:top w:val="nil"/>
              <w:left w:val="nil"/>
              <w:bottom w:val="nil"/>
              <w:right w:val="nil"/>
            </w:tcBorders>
            <w:shd w:val="clear" w:color="auto" w:fill="auto"/>
            <w:noWrap/>
          </w:tcPr>
          <w:p w14:paraId="61B9A028"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236" w:type="dxa"/>
            <w:tcBorders>
              <w:top w:val="nil"/>
              <w:left w:val="nil"/>
              <w:bottom w:val="nil"/>
              <w:right w:val="nil"/>
            </w:tcBorders>
            <w:shd w:val="clear" w:color="auto" w:fill="auto"/>
            <w:noWrap/>
          </w:tcPr>
          <w:p w14:paraId="29420ACE"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236" w:type="dxa"/>
            <w:gridSpan w:val="2"/>
            <w:tcBorders>
              <w:top w:val="nil"/>
              <w:left w:val="nil"/>
              <w:bottom w:val="nil"/>
              <w:right w:val="nil"/>
            </w:tcBorders>
            <w:shd w:val="clear" w:color="auto" w:fill="auto"/>
            <w:noWrap/>
          </w:tcPr>
          <w:p w14:paraId="65A5465E" w14:textId="77777777" w:rsidR="002E04CE" w:rsidRPr="002E04CE" w:rsidRDefault="002E04CE" w:rsidP="002E04CE">
            <w:pPr>
              <w:spacing w:after="0" w:line="240" w:lineRule="auto"/>
              <w:rPr>
                <w:rFonts w:ascii="Arial" w:eastAsia="Times New Roman" w:hAnsi="Arial" w:cs="Arial"/>
                <w:sz w:val="28"/>
                <w:szCs w:val="28"/>
                <w:lang w:eastAsia="en-GB"/>
              </w:rPr>
            </w:pPr>
          </w:p>
        </w:tc>
      </w:tr>
      <w:tr w:rsidR="002E04CE" w:rsidRPr="002E04CE" w14:paraId="0E588004" w14:textId="77777777" w:rsidTr="00080129">
        <w:trPr>
          <w:trHeight w:val="393"/>
        </w:trPr>
        <w:tc>
          <w:tcPr>
            <w:tcW w:w="6176" w:type="dxa"/>
            <w:gridSpan w:val="2"/>
            <w:tcBorders>
              <w:top w:val="nil"/>
              <w:left w:val="nil"/>
              <w:bottom w:val="nil"/>
              <w:right w:val="nil"/>
            </w:tcBorders>
            <w:shd w:val="clear" w:color="auto" w:fill="auto"/>
            <w:noWrap/>
          </w:tcPr>
          <w:p w14:paraId="04235F57" w14:textId="11F91D49" w:rsidR="002E04CE" w:rsidRPr="002E04CE" w:rsidRDefault="002E04CE" w:rsidP="002E04CE">
            <w:pPr>
              <w:spacing w:after="0" w:line="240" w:lineRule="auto"/>
              <w:rPr>
                <w:rFonts w:ascii="Arial" w:eastAsia="Times New Roman" w:hAnsi="Arial" w:cs="Arial"/>
                <w:sz w:val="28"/>
                <w:szCs w:val="28"/>
                <w:lang w:eastAsia="en-GB"/>
              </w:rPr>
            </w:pPr>
          </w:p>
        </w:tc>
        <w:tc>
          <w:tcPr>
            <w:tcW w:w="1493" w:type="dxa"/>
            <w:gridSpan w:val="2"/>
            <w:tcBorders>
              <w:top w:val="nil"/>
              <w:left w:val="nil"/>
              <w:bottom w:val="nil"/>
              <w:right w:val="nil"/>
            </w:tcBorders>
            <w:shd w:val="clear" w:color="auto" w:fill="auto"/>
            <w:noWrap/>
          </w:tcPr>
          <w:p w14:paraId="5C0D4207" w14:textId="3951CB82" w:rsidR="002E04CE" w:rsidRPr="002E04CE" w:rsidRDefault="002E04CE" w:rsidP="002E04CE">
            <w:pPr>
              <w:spacing w:after="0" w:line="240" w:lineRule="auto"/>
              <w:jc w:val="right"/>
              <w:rPr>
                <w:rFonts w:ascii="Arial" w:eastAsia="Times New Roman" w:hAnsi="Arial" w:cs="Arial"/>
                <w:sz w:val="28"/>
                <w:szCs w:val="28"/>
                <w:lang w:eastAsia="en-GB"/>
              </w:rPr>
            </w:pPr>
          </w:p>
        </w:tc>
        <w:tc>
          <w:tcPr>
            <w:tcW w:w="1493" w:type="dxa"/>
            <w:gridSpan w:val="2"/>
            <w:tcBorders>
              <w:top w:val="nil"/>
              <w:left w:val="nil"/>
              <w:bottom w:val="nil"/>
              <w:right w:val="nil"/>
            </w:tcBorders>
            <w:shd w:val="clear" w:color="auto" w:fill="auto"/>
            <w:noWrap/>
          </w:tcPr>
          <w:p w14:paraId="03AAF3F1" w14:textId="32E9403A" w:rsidR="002E04CE" w:rsidRPr="002E04CE" w:rsidRDefault="002E04CE" w:rsidP="002E04CE">
            <w:pPr>
              <w:spacing w:after="0" w:line="240" w:lineRule="auto"/>
              <w:jc w:val="right"/>
              <w:rPr>
                <w:rFonts w:ascii="Arial" w:eastAsia="Times New Roman" w:hAnsi="Arial" w:cs="Arial"/>
                <w:sz w:val="28"/>
                <w:szCs w:val="28"/>
                <w:lang w:eastAsia="en-GB"/>
              </w:rPr>
            </w:pPr>
          </w:p>
        </w:tc>
        <w:tc>
          <w:tcPr>
            <w:tcW w:w="236" w:type="dxa"/>
            <w:tcBorders>
              <w:top w:val="nil"/>
              <w:left w:val="nil"/>
              <w:bottom w:val="nil"/>
              <w:right w:val="nil"/>
            </w:tcBorders>
            <w:shd w:val="clear" w:color="auto" w:fill="auto"/>
            <w:noWrap/>
          </w:tcPr>
          <w:p w14:paraId="505D1F85"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236" w:type="dxa"/>
            <w:tcBorders>
              <w:top w:val="nil"/>
              <w:left w:val="nil"/>
              <w:bottom w:val="nil"/>
              <w:right w:val="nil"/>
            </w:tcBorders>
            <w:shd w:val="clear" w:color="auto" w:fill="auto"/>
            <w:noWrap/>
          </w:tcPr>
          <w:p w14:paraId="1F8F0949"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236" w:type="dxa"/>
            <w:gridSpan w:val="2"/>
            <w:tcBorders>
              <w:top w:val="nil"/>
              <w:left w:val="nil"/>
              <w:bottom w:val="nil"/>
              <w:right w:val="nil"/>
            </w:tcBorders>
            <w:shd w:val="clear" w:color="auto" w:fill="auto"/>
            <w:noWrap/>
          </w:tcPr>
          <w:p w14:paraId="4D63F270" w14:textId="77777777" w:rsidR="002E04CE" w:rsidRPr="002E04CE" w:rsidRDefault="002E04CE" w:rsidP="002E04CE">
            <w:pPr>
              <w:spacing w:after="0" w:line="240" w:lineRule="auto"/>
              <w:rPr>
                <w:rFonts w:ascii="Arial" w:eastAsia="Times New Roman" w:hAnsi="Arial" w:cs="Arial"/>
                <w:sz w:val="28"/>
                <w:szCs w:val="28"/>
                <w:lang w:eastAsia="en-GB"/>
              </w:rPr>
            </w:pPr>
          </w:p>
        </w:tc>
      </w:tr>
      <w:tr w:rsidR="002E04CE" w:rsidRPr="002E04CE" w14:paraId="53193E0F" w14:textId="77777777" w:rsidTr="00080129">
        <w:trPr>
          <w:trHeight w:val="393"/>
        </w:trPr>
        <w:tc>
          <w:tcPr>
            <w:tcW w:w="6176" w:type="dxa"/>
            <w:gridSpan w:val="2"/>
            <w:tcBorders>
              <w:top w:val="nil"/>
              <w:left w:val="nil"/>
              <w:bottom w:val="nil"/>
              <w:right w:val="nil"/>
            </w:tcBorders>
            <w:shd w:val="clear" w:color="auto" w:fill="auto"/>
            <w:noWrap/>
          </w:tcPr>
          <w:p w14:paraId="7433DE4F" w14:textId="336570E0" w:rsidR="002E04CE" w:rsidRPr="002E04CE" w:rsidRDefault="002E04CE" w:rsidP="002E04CE">
            <w:pPr>
              <w:spacing w:after="0" w:line="240" w:lineRule="auto"/>
              <w:rPr>
                <w:rFonts w:ascii="Arial" w:eastAsia="Times New Roman" w:hAnsi="Arial" w:cs="Arial"/>
                <w:sz w:val="28"/>
                <w:szCs w:val="28"/>
                <w:lang w:eastAsia="en-GB"/>
              </w:rPr>
            </w:pPr>
          </w:p>
        </w:tc>
        <w:tc>
          <w:tcPr>
            <w:tcW w:w="1493" w:type="dxa"/>
            <w:gridSpan w:val="2"/>
            <w:tcBorders>
              <w:top w:val="nil"/>
              <w:left w:val="nil"/>
              <w:bottom w:val="nil"/>
              <w:right w:val="nil"/>
            </w:tcBorders>
            <w:shd w:val="clear" w:color="auto" w:fill="auto"/>
            <w:noWrap/>
          </w:tcPr>
          <w:p w14:paraId="04E47A22" w14:textId="1FB9BBC6" w:rsidR="002E04CE" w:rsidRPr="002E04CE" w:rsidRDefault="002E04CE" w:rsidP="002E04CE">
            <w:pPr>
              <w:spacing w:after="0" w:line="240" w:lineRule="auto"/>
              <w:jc w:val="right"/>
              <w:rPr>
                <w:rFonts w:ascii="Arial" w:eastAsia="Times New Roman" w:hAnsi="Arial" w:cs="Arial"/>
                <w:sz w:val="28"/>
                <w:szCs w:val="28"/>
                <w:lang w:eastAsia="en-GB"/>
              </w:rPr>
            </w:pPr>
          </w:p>
        </w:tc>
        <w:tc>
          <w:tcPr>
            <w:tcW w:w="1493" w:type="dxa"/>
            <w:gridSpan w:val="2"/>
            <w:tcBorders>
              <w:top w:val="nil"/>
              <w:left w:val="nil"/>
              <w:bottom w:val="nil"/>
              <w:right w:val="nil"/>
            </w:tcBorders>
            <w:shd w:val="clear" w:color="auto" w:fill="auto"/>
            <w:noWrap/>
          </w:tcPr>
          <w:p w14:paraId="4C2E2086" w14:textId="1CE531F1" w:rsidR="002E04CE" w:rsidRPr="002E04CE" w:rsidRDefault="002E04CE" w:rsidP="002E04CE">
            <w:pPr>
              <w:spacing w:after="0" w:line="240" w:lineRule="auto"/>
              <w:jc w:val="right"/>
              <w:rPr>
                <w:rFonts w:ascii="Arial" w:eastAsia="Times New Roman" w:hAnsi="Arial" w:cs="Arial"/>
                <w:sz w:val="28"/>
                <w:szCs w:val="28"/>
                <w:lang w:eastAsia="en-GB"/>
              </w:rPr>
            </w:pPr>
          </w:p>
        </w:tc>
        <w:tc>
          <w:tcPr>
            <w:tcW w:w="236" w:type="dxa"/>
            <w:tcBorders>
              <w:top w:val="nil"/>
              <w:left w:val="nil"/>
              <w:bottom w:val="nil"/>
              <w:right w:val="nil"/>
            </w:tcBorders>
            <w:shd w:val="clear" w:color="auto" w:fill="auto"/>
            <w:noWrap/>
          </w:tcPr>
          <w:p w14:paraId="20A29B09"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236" w:type="dxa"/>
            <w:tcBorders>
              <w:top w:val="nil"/>
              <w:left w:val="nil"/>
              <w:bottom w:val="nil"/>
              <w:right w:val="nil"/>
            </w:tcBorders>
            <w:shd w:val="clear" w:color="auto" w:fill="auto"/>
            <w:noWrap/>
          </w:tcPr>
          <w:p w14:paraId="19226065"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236" w:type="dxa"/>
            <w:gridSpan w:val="2"/>
            <w:tcBorders>
              <w:top w:val="nil"/>
              <w:left w:val="nil"/>
              <w:bottom w:val="nil"/>
              <w:right w:val="nil"/>
            </w:tcBorders>
            <w:shd w:val="clear" w:color="auto" w:fill="auto"/>
            <w:noWrap/>
          </w:tcPr>
          <w:p w14:paraId="56D8B80A" w14:textId="77777777" w:rsidR="002E04CE" w:rsidRPr="002E04CE" w:rsidRDefault="002E04CE" w:rsidP="002E04CE">
            <w:pPr>
              <w:spacing w:after="0" w:line="240" w:lineRule="auto"/>
              <w:rPr>
                <w:rFonts w:ascii="Arial" w:eastAsia="Times New Roman" w:hAnsi="Arial" w:cs="Arial"/>
                <w:sz w:val="28"/>
                <w:szCs w:val="28"/>
                <w:lang w:eastAsia="en-GB"/>
              </w:rPr>
            </w:pPr>
          </w:p>
        </w:tc>
      </w:tr>
      <w:tr w:rsidR="002E04CE" w:rsidRPr="002E04CE" w14:paraId="510F0E6A" w14:textId="77777777" w:rsidTr="00080129">
        <w:trPr>
          <w:trHeight w:val="393"/>
        </w:trPr>
        <w:tc>
          <w:tcPr>
            <w:tcW w:w="6176" w:type="dxa"/>
            <w:gridSpan w:val="2"/>
            <w:tcBorders>
              <w:top w:val="nil"/>
              <w:left w:val="nil"/>
              <w:bottom w:val="nil"/>
              <w:right w:val="nil"/>
            </w:tcBorders>
            <w:shd w:val="clear" w:color="auto" w:fill="auto"/>
            <w:noWrap/>
          </w:tcPr>
          <w:p w14:paraId="0A6EAAE8" w14:textId="694120E7" w:rsidR="002E04CE" w:rsidRPr="002E04CE" w:rsidRDefault="002E04CE" w:rsidP="002E04CE">
            <w:pPr>
              <w:spacing w:after="0" w:line="240" w:lineRule="auto"/>
              <w:rPr>
                <w:rFonts w:ascii="Arial" w:eastAsia="Times New Roman" w:hAnsi="Arial" w:cs="Arial"/>
                <w:sz w:val="28"/>
                <w:szCs w:val="28"/>
                <w:lang w:eastAsia="en-GB"/>
              </w:rPr>
            </w:pPr>
          </w:p>
        </w:tc>
        <w:tc>
          <w:tcPr>
            <w:tcW w:w="1493" w:type="dxa"/>
            <w:gridSpan w:val="2"/>
            <w:tcBorders>
              <w:top w:val="nil"/>
              <w:left w:val="nil"/>
              <w:bottom w:val="nil"/>
              <w:right w:val="nil"/>
            </w:tcBorders>
            <w:shd w:val="clear" w:color="auto" w:fill="auto"/>
            <w:noWrap/>
          </w:tcPr>
          <w:p w14:paraId="529F3782" w14:textId="29602A3D" w:rsidR="002E04CE" w:rsidRPr="002E04CE" w:rsidRDefault="002E04CE" w:rsidP="002E04CE">
            <w:pPr>
              <w:spacing w:after="0" w:line="240" w:lineRule="auto"/>
              <w:jc w:val="right"/>
              <w:rPr>
                <w:rFonts w:ascii="Arial" w:eastAsia="Times New Roman" w:hAnsi="Arial" w:cs="Arial"/>
                <w:sz w:val="28"/>
                <w:szCs w:val="28"/>
                <w:lang w:eastAsia="en-GB"/>
              </w:rPr>
            </w:pPr>
          </w:p>
        </w:tc>
        <w:tc>
          <w:tcPr>
            <w:tcW w:w="1493" w:type="dxa"/>
            <w:gridSpan w:val="2"/>
            <w:tcBorders>
              <w:top w:val="nil"/>
              <w:left w:val="nil"/>
              <w:bottom w:val="nil"/>
              <w:right w:val="nil"/>
            </w:tcBorders>
            <w:shd w:val="clear" w:color="auto" w:fill="auto"/>
            <w:noWrap/>
          </w:tcPr>
          <w:p w14:paraId="41215D07" w14:textId="55A801F6" w:rsidR="002E04CE" w:rsidRPr="002E04CE" w:rsidRDefault="002E04CE" w:rsidP="002E04CE">
            <w:pPr>
              <w:spacing w:after="0" w:line="240" w:lineRule="auto"/>
              <w:jc w:val="right"/>
              <w:rPr>
                <w:rFonts w:ascii="Arial" w:eastAsia="Times New Roman" w:hAnsi="Arial" w:cs="Arial"/>
                <w:sz w:val="28"/>
                <w:szCs w:val="28"/>
                <w:lang w:eastAsia="en-GB"/>
              </w:rPr>
            </w:pPr>
          </w:p>
        </w:tc>
        <w:tc>
          <w:tcPr>
            <w:tcW w:w="236" w:type="dxa"/>
            <w:tcBorders>
              <w:top w:val="nil"/>
              <w:left w:val="nil"/>
              <w:bottom w:val="nil"/>
              <w:right w:val="nil"/>
            </w:tcBorders>
            <w:shd w:val="clear" w:color="auto" w:fill="auto"/>
            <w:noWrap/>
          </w:tcPr>
          <w:p w14:paraId="37FAB77A"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236" w:type="dxa"/>
            <w:tcBorders>
              <w:top w:val="nil"/>
              <w:left w:val="nil"/>
              <w:bottom w:val="nil"/>
              <w:right w:val="nil"/>
            </w:tcBorders>
            <w:shd w:val="clear" w:color="auto" w:fill="auto"/>
            <w:noWrap/>
          </w:tcPr>
          <w:p w14:paraId="285D864F" w14:textId="77777777" w:rsidR="002E04CE" w:rsidRPr="002E04CE" w:rsidRDefault="002E04CE" w:rsidP="002E04CE">
            <w:pPr>
              <w:spacing w:after="0" w:line="240" w:lineRule="auto"/>
              <w:jc w:val="right"/>
              <w:rPr>
                <w:rFonts w:ascii="Arial" w:eastAsia="Times New Roman" w:hAnsi="Arial" w:cs="Arial"/>
                <w:sz w:val="28"/>
                <w:szCs w:val="28"/>
                <w:lang w:eastAsia="en-GB"/>
              </w:rPr>
            </w:pPr>
          </w:p>
        </w:tc>
        <w:tc>
          <w:tcPr>
            <w:tcW w:w="236" w:type="dxa"/>
            <w:gridSpan w:val="2"/>
            <w:tcBorders>
              <w:top w:val="nil"/>
              <w:left w:val="nil"/>
              <w:bottom w:val="nil"/>
              <w:right w:val="nil"/>
            </w:tcBorders>
            <w:shd w:val="clear" w:color="auto" w:fill="auto"/>
            <w:noWrap/>
          </w:tcPr>
          <w:p w14:paraId="26F64703" w14:textId="77777777" w:rsidR="002E04CE" w:rsidRPr="002E04CE" w:rsidRDefault="002E04CE" w:rsidP="002E04CE">
            <w:pPr>
              <w:spacing w:after="0" w:line="240" w:lineRule="auto"/>
              <w:rPr>
                <w:rFonts w:ascii="Arial" w:eastAsia="Times New Roman" w:hAnsi="Arial" w:cs="Arial"/>
                <w:sz w:val="28"/>
                <w:szCs w:val="28"/>
                <w:lang w:eastAsia="en-GB"/>
              </w:rPr>
            </w:pPr>
          </w:p>
        </w:tc>
      </w:tr>
      <w:tr w:rsidR="002E04CE" w:rsidRPr="002E04CE" w14:paraId="725B86C9" w14:textId="77777777" w:rsidTr="00080129">
        <w:trPr>
          <w:trHeight w:val="393"/>
        </w:trPr>
        <w:tc>
          <w:tcPr>
            <w:tcW w:w="6176" w:type="dxa"/>
            <w:gridSpan w:val="2"/>
            <w:tcBorders>
              <w:top w:val="nil"/>
              <w:left w:val="nil"/>
              <w:bottom w:val="nil"/>
              <w:right w:val="nil"/>
            </w:tcBorders>
            <w:shd w:val="clear" w:color="auto" w:fill="auto"/>
            <w:noWrap/>
          </w:tcPr>
          <w:p w14:paraId="49A8C78F" w14:textId="45BD7774" w:rsidR="002E04CE" w:rsidRPr="002E04CE" w:rsidRDefault="002E04CE" w:rsidP="002E04CE">
            <w:pPr>
              <w:spacing w:after="0" w:line="240" w:lineRule="auto"/>
              <w:rPr>
                <w:rFonts w:ascii="Arial" w:eastAsia="Times New Roman" w:hAnsi="Arial" w:cs="Arial"/>
                <w:sz w:val="28"/>
                <w:szCs w:val="28"/>
                <w:lang w:eastAsia="en-GB"/>
              </w:rPr>
            </w:pPr>
          </w:p>
        </w:tc>
        <w:tc>
          <w:tcPr>
            <w:tcW w:w="1493" w:type="dxa"/>
            <w:gridSpan w:val="2"/>
            <w:tcBorders>
              <w:top w:val="nil"/>
              <w:left w:val="nil"/>
              <w:bottom w:val="nil"/>
              <w:right w:val="nil"/>
            </w:tcBorders>
            <w:shd w:val="clear" w:color="auto" w:fill="auto"/>
            <w:noWrap/>
          </w:tcPr>
          <w:p w14:paraId="6AFC84A0" w14:textId="222A2440" w:rsidR="002E04CE" w:rsidRPr="002E04CE" w:rsidRDefault="002E04CE" w:rsidP="002E04CE">
            <w:pPr>
              <w:spacing w:after="0" w:line="240" w:lineRule="auto"/>
              <w:jc w:val="right"/>
              <w:rPr>
                <w:rFonts w:ascii="Arial" w:eastAsia="Times New Roman" w:hAnsi="Arial" w:cs="Arial"/>
                <w:sz w:val="28"/>
                <w:szCs w:val="28"/>
                <w:lang w:eastAsia="en-GB"/>
              </w:rPr>
            </w:pPr>
          </w:p>
        </w:tc>
        <w:tc>
          <w:tcPr>
            <w:tcW w:w="1493" w:type="dxa"/>
            <w:gridSpan w:val="2"/>
            <w:tcBorders>
              <w:top w:val="nil"/>
              <w:left w:val="nil"/>
              <w:bottom w:val="nil"/>
              <w:right w:val="nil"/>
            </w:tcBorders>
            <w:shd w:val="clear" w:color="auto" w:fill="auto"/>
            <w:noWrap/>
          </w:tcPr>
          <w:p w14:paraId="7478D97F" w14:textId="02982759" w:rsidR="002E04CE" w:rsidRPr="002E04CE" w:rsidRDefault="002E04CE" w:rsidP="002E04CE">
            <w:pPr>
              <w:spacing w:after="0" w:line="240" w:lineRule="auto"/>
              <w:jc w:val="right"/>
              <w:rPr>
                <w:rFonts w:ascii="Arial" w:eastAsia="Times New Roman" w:hAnsi="Arial" w:cs="Arial"/>
                <w:sz w:val="28"/>
                <w:szCs w:val="28"/>
                <w:lang w:eastAsia="en-GB"/>
              </w:rPr>
            </w:pPr>
          </w:p>
        </w:tc>
        <w:tc>
          <w:tcPr>
            <w:tcW w:w="236" w:type="dxa"/>
            <w:tcBorders>
              <w:top w:val="nil"/>
              <w:left w:val="nil"/>
              <w:bottom w:val="nil"/>
              <w:right w:val="nil"/>
            </w:tcBorders>
            <w:shd w:val="clear" w:color="auto" w:fill="auto"/>
            <w:noWrap/>
          </w:tcPr>
          <w:p w14:paraId="5B3CC237" w14:textId="05857D8F" w:rsidR="00080129" w:rsidRPr="002E04CE" w:rsidRDefault="00080129" w:rsidP="002E04CE">
            <w:pPr>
              <w:spacing w:after="0" w:line="240" w:lineRule="auto"/>
              <w:jc w:val="right"/>
              <w:rPr>
                <w:rFonts w:ascii="Arial" w:eastAsia="Times New Roman" w:hAnsi="Arial" w:cs="Arial"/>
                <w:sz w:val="28"/>
                <w:szCs w:val="28"/>
                <w:lang w:eastAsia="en-GB"/>
              </w:rPr>
            </w:pPr>
          </w:p>
        </w:tc>
        <w:tc>
          <w:tcPr>
            <w:tcW w:w="236" w:type="dxa"/>
            <w:tcBorders>
              <w:top w:val="nil"/>
              <w:left w:val="nil"/>
              <w:bottom w:val="nil"/>
              <w:right w:val="nil"/>
            </w:tcBorders>
            <w:shd w:val="clear" w:color="auto" w:fill="auto"/>
            <w:noWrap/>
          </w:tcPr>
          <w:p w14:paraId="44F3932B"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236" w:type="dxa"/>
            <w:gridSpan w:val="2"/>
            <w:tcBorders>
              <w:top w:val="nil"/>
              <w:left w:val="nil"/>
              <w:bottom w:val="nil"/>
              <w:right w:val="nil"/>
            </w:tcBorders>
            <w:shd w:val="clear" w:color="auto" w:fill="auto"/>
            <w:noWrap/>
          </w:tcPr>
          <w:p w14:paraId="4F61B4A2" w14:textId="77777777" w:rsidR="002E04CE" w:rsidRPr="002E04CE" w:rsidRDefault="002E04CE" w:rsidP="002E04CE">
            <w:pPr>
              <w:spacing w:after="0" w:line="240" w:lineRule="auto"/>
              <w:rPr>
                <w:rFonts w:ascii="Arial" w:eastAsia="Times New Roman" w:hAnsi="Arial" w:cs="Arial"/>
                <w:sz w:val="28"/>
                <w:szCs w:val="28"/>
                <w:lang w:eastAsia="en-GB"/>
              </w:rPr>
            </w:pPr>
          </w:p>
        </w:tc>
      </w:tr>
      <w:tr w:rsidR="002E04CE" w:rsidRPr="002E04CE" w14:paraId="71681E95" w14:textId="77777777" w:rsidTr="00080129">
        <w:trPr>
          <w:trHeight w:val="393"/>
        </w:trPr>
        <w:tc>
          <w:tcPr>
            <w:tcW w:w="6176" w:type="dxa"/>
            <w:gridSpan w:val="2"/>
            <w:tcBorders>
              <w:top w:val="nil"/>
              <w:left w:val="nil"/>
              <w:bottom w:val="nil"/>
              <w:right w:val="nil"/>
            </w:tcBorders>
            <w:shd w:val="clear" w:color="auto" w:fill="auto"/>
            <w:noWrap/>
          </w:tcPr>
          <w:p w14:paraId="3C4EC85A" w14:textId="6EFFC494" w:rsidR="002E04CE" w:rsidRPr="002E04CE" w:rsidRDefault="002E04CE" w:rsidP="002E04CE">
            <w:pPr>
              <w:spacing w:after="0" w:line="240" w:lineRule="auto"/>
              <w:rPr>
                <w:rFonts w:ascii="Arial" w:eastAsia="Times New Roman" w:hAnsi="Arial" w:cs="Arial"/>
                <w:b/>
                <w:bCs/>
                <w:sz w:val="28"/>
                <w:szCs w:val="28"/>
                <w:lang w:eastAsia="en-GB"/>
              </w:rPr>
            </w:pPr>
          </w:p>
        </w:tc>
        <w:tc>
          <w:tcPr>
            <w:tcW w:w="1493" w:type="dxa"/>
            <w:gridSpan w:val="2"/>
            <w:tcBorders>
              <w:top w:val="nil"/>
              <w:left w:val="nil"/>
              <w:bottom w:val="nil"/>
              <w:right w:val="nil"/>
            </w:tcBorders>
            <w:shd w:val="clear" w:color="auto" w:fill="auto"/>
            <w:noWrap/>
          </w:tcPr>
          <w:p w14:paraId="3568FDF0" w14:textId="5F703721"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1493" w:type="dxa"/>
            <w:gridSpan w:val="2"/>
            <w:tcBorders>
              <w:top w:val="nil"/>
              <w:left w:val="nil"/>
              <w:bottom w:val="nil"/>
              <w:right w:val="nil"/>
            </w:tcBorders>
            <w:shd w:val="clear" w:color="auto" w:fill="auto"/>
            <w:noWrap/>
          </w:tcPr>
          <w:p w14:paraId="17E2A07B" w14:textId="109C8392"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236" w:type="dxa"/>
            <w:tcBorders>
              <w:top w:val="nil"/>
              <w:left w:val="nil"/>
              <w:bottom w:val="nil"/>
              <w:right w:val="nil"/>
            </w:tcBorders>
            <w:shd w:val="clear" w:color="auto" w:fill="auto"/>
            <w:noWrap/>
          </w:tcPr>
          <w:p w14:paraId="6C333C50" w14:textId="77777777" w:rsidR="002E04CE" w:rsidRPr="002E04CE" w:rsidRDefault="002E04CE" w:rsidP="002E04CE">
            <w:pPr>
              <w:spacing w:after="0" w:line="240" w:lineRule="auto"/>
              <w:jc w:val="right"/>
              <w:rPr>
                <w:rFonts w:ascii="Arial" w:eastAsia="Times New Roman" w:hAnsi="Arial" w:cs="Arial"/>
                <w:b/>
                <w:bCs/>
                <w:sz w:val="28"/>
                <w:szCs w:val="28"/>
                <w:lang w:eastAsia="en-GB"/>
              </w:rPr>
            </w:pPr>
          </w:p>
        </w:tc>
        <w:tc>
          <w:tcPr>
            <w:tcW w:w="236" w:type="dxa"/>
            <w:tcBorders>
              <w:top w:val="nil"/>
              <w:left w:val="nil"/>
              <w:bottom w:val="nil"/>
              <w:right w:val="nil"/>
            </w:tcBorders>
            <w:shd w:val="clear" w:color="auto" w:fill="auto"/>
            <w:noWrap/>
          </w:tcPr>
          <w:p w14:paraId="049DBAA8" w14:textId="77777777" w:rsidR="002E04CE" w:rsidRPr="002E04CE" w:rsidRDefault="002E04CE" w:rsidP="002E04CE">
            <w:pPr>
              <w:spacing w:after="0" w:line="240" w:lineRule="auto"/>
              <w:rPr>
                <w:rFonts w:ascii="Arial" w:eastAsia="Times New Roman" w:hAnsi="Arial" w:cs="Arial"/>
                <w:sz w:val="28"/>
                <w:szCs w:val="28"/>
                <w:lang w:eastAsia="en-GB"/>
              </w:rPr>
            </w:pPr>
          </w:p>
        </w:tc>
        <w:tc>
          <w:tcPr>
            <w:tcW w:w="236" w:type="dxa"/>
            <w:gridSpan w:val="2"/>
            <w:tcBorders>
              <w:top w:val="nil"/>
              <w:left w:val="nil"/>
              <w:bottom w:val="nil"/>
              <w:right w:val="nil"/>
            </w:tcBorders>
            <w:shd w:val="clear" w:color="auto" w:fill="auto"/>
            <w:noWrap/>
          </w:tcPr>
          <w:p w14:paraId="320E8098" w14:textId="77777777" w:rsidR="002E04CE" w:rsidRPr="002E04CE" w:rsidRDefault="002E04CE" w:rsidP="002E04CE">
            <w:pPr>
              <w:spacing w:after="0" w:line="240" w:lineRule="auto"/>
              <w:rPr>
                <w:rFonts w:ascii="Arial" w:eastAsia="Times New Roman" w:hAnsi="Arial" w:cs="Arial"/>
                <w:sz w:val="28"/>
                <w:szCs w:val="28"/>
                <w:lang w:eastAsia="en-GB"/>
              </w:rPr>
            </w:pPr>
          </w:p>
        </w:tc>
      </w:tr>
    </w:tbl>
    <w:p w14:paraId="426A3264" w14:textId="77777777" w:rsidR="002E04CE" w:rsidRPr="002E04CE" w:rsidRDefault="002E04CE" w:rsidP="002E04CE">
      <w:pPr>
        <w:rPr>
          <w:rFonts w:ascii="Arial" w:hAnsi="Arial" w:cs="Arial"/>
          <w:color w:val="404040" w:themeColor="text1" w:themeTint="BF"/>
          <w:sz w:val="28"/>
          <w:szCs w:val="28"/>
        </w:rPr>
      </w:pPr>
    </w:p>
    <w:p w14:paraId="7F1BEE55" w14:textId="77777777" w:rsidR="002E04CE" w:rsidRPr="002E04CE" w:rsidRDefault="002E04CE" w:rsidP="002E04CE">
      <w:pPr>
        <w:rPr>
          <w:rFonts w:ascii="Arial" w:hAnsi="Arial" w:cs="Arial"/>
          <w:color w:val="404040" w:themeColor="text1" w:themeTint="BF"/>
          <w:sz w:val="28"/>
          <w:szCs w:val="28"/>
        </w:rPr>
      </w:pPr>
    </w:p>
    <w:p w14:paraId="6D932212" w14:textId="77777777" w:rsidR="008B5B3B" w:rsidRPr="00227B10" w:rsidRDefault="008B5B3B" w:rsidP="00C967E7">
      <w:pPr>
        <w:spacing w:after="0" w:line="240" w:lineRule="auto"/>
        <w:rPr>
          <w:rFonts w:ascii="Arial" w:hAnsi="Arial" w:cs="Arial"/>
          <w:color w:val="404040" w:themeColor="text1" w:themeTint="BF"/>
          <w:sz w:val="28"/>
          <w:szCs w:val="28"/>
        </w:rPr>
      </w:pPr>
    </w:p>
    <w:sectPr w:rsidR="008B5B3B" w:rsidRPr="00227B10" w:rsidSect="004A44CA">
      <w:pgSz w:w="11904" w:h="16836"/>
      <w:pgMar w:top="1134" w:right="1134" w:bottom="1134" w:left="1134"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28986" w14:textId="77777777" w:rsidR="001B2E23" w:rsidRDefault="001B2E23" w:rsidP="00534901">
      <w:pPr>
        <w:spacing w:after="0" w:line="240" w:lineRule="auto"/>
      </w:pPr>
      <w:r>
        <w:separator/>
      </w:r>
    </w:p>
  </w:endnote>
  <w:endnote w:type="continuationSeparator" w:id="0">
    <w:p w14:paraId="50400B46" w14:textId="77777777" w:rsidR="001B2E23" w:rsidRDefault="001B2E23" w:rsidP="00534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C367E" w14:textId="77777777" w:rsidR="00666926" w:rsidRDefault="00666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BF8AA" w14:textId="77777777" w:rsidR="00666926" w:rsidRDefault="00666926">
    <w:pPr>
      <w:pStyle w:val="Footer"/>
      <w:jc w:val="right"/>
    </w:pPr>
  </w:p>
  <w:p w14:paraId="3DEF8227" w14:textId="77777777" w:rsidR="00666926" w:rsidRDefault="00666926">
    <w:pPr>
      <w:widowControl w:val="0"/>
      <w:tabs>
        <w:tab w:val="center" w:pos="4951"/>
      </w:tabs>
      <w:autoSpaceDE w:val="0"/>
      <w:autoSpaceDN w:val="0"/>
      <w:adjustRightInd w:val="0"/>
      <w:spacing w:after="0" w:line="240" w:lineRule="auto"/>
      <w:jc w:val="both"/>
      <w:rPr>
        <w:rFonts w:ascii="Arial" w:hAnsi="Arial" w:cs="Arial"/>
        <w:color w:val="000000"/>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2EFAC" w14:textId="77777777" w:rsidR="00666926" w:rsidRDefault="006669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712936"/>
      <w:docPartObj>
        <w:docPartGallery w:val="Page Numbers (Bottom of Page)"/>
        <w:docPartUnique/>
      </w:docPartObj>
    </w:sdtPr>
    <w:sdtEndPr>
      <w:rPr>
        <w:noProof/>
      </w:rPr>
    </w:sdtEndPr>
    <w:sdtContent>
      <w:p w14:paraId="2D0AB3F7" w14:textId="77777777" w:rsidR="00666926" w:rsidRDefault="00666926" w:rsidP="004735B4">
        <w:pPr>
          <w:widowControl w:val="0"/>
          <w:tabs>
            <w:tab w:val="center" w:pos="4951"/>
          </w:tabs>
          <w:autoSpaceDE w:val="0"/>
          <w:autoSpaceDN w:val="0"/>
          <w:adjustRightInd w:val="0"/>
          <w:spacing w:after="0" w:line="240" w:lineRule="auto"/>
          <w:rPr>
            <w:rFonts w:ascii="Arial" w:hAnsi="Arial" w:cs="Arial"/>
            <w:noProof/>
            <w:color w:val="17365D" w:themeColor="text2" w:themeShade="BF"/>
            <w:sz w:val="24"/>
            <w:szCs w:val="24"/>
          </w:rPr>
        </w:pPr>
        <w:r w:rsidRPr="009F1EFF">
          <w:rPr>
            <w:noProof/>
            <w:color w:val="17365D" w:themeColor="text2" w:themeShade="BF"/>
            <w:lang w:eastAsia="en-GB"/>
          </w:rPr>
          <w:drawing>
            <wp:anchor distT="0" distB="0" distL="114300" distR="114300" simplePos="0" relativeHeight="251657728" behindDoc="0" locked="0" layoutInCell="1" allowOverlap="1" wp14:anchorId="7D872437" wp14:editId="4485443F">
              <wp:simplePos x="0" y="0"/>
              <wp:positionH relativeFrom="column">
                <wp:posOffset>5029200</wp:posOffset>
              </wp:positionH>
              <wp:positionV relativeFrom="paragraph">
                <wp:posOffset>85725</wp:posOffset>
              </wp:positionV>
              <wp:extent cx="704850" cy="495935"/>
              <wp:effectExtent l="0" t="0" r="0" b="0"/>
              <wp:wrapNone/>
              <wp:docPr id="22" name="Picture 22" descr="\\TPT-FS01.POCKLINGTON-TRUST.ORG.UK\XADocuments$\alison.oliver\Temp\Visionary colour with strapline logo -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T-FS01.POCKLINGTON-TRUST.ORG.UK\XADocuments$\alison.oliver\Temp\Visionary colour with strapline logo - medi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495935"/>
                      </a:xfrm>
                      <a:prstGeom prst="rect">
                        <a:avLst/>
                      </a:prstGeom>
                      <a:noFill/>
                      <a:ln>
                        <a:noFill/>
                      </a:ln>
                    </pic:spPr>
                  </pic:pic>
                </a:graphicData>
              </a:graphic>
            </wp:anchor>
          </w:drawing>
        </w:r>
      </w:p>
      <w:p w14:paraId="0EA6DF8D" w14:textId="77777777" w:rsidR="00666926" w:rsidRPr="00B50C52" w:rsidRDefault="00666926" w:rsidP="004735B4">
        <w:pPr>
          <w:widowControl w:val="0"/>
          <w:tabs>
            <w:tab w:val="center" w:pos="4951"/>
          </w:tabs>
          <w:autoSpaceDE w:val="0"/>
          <w:autoSpaceDN w:val="0"/>
          <w:adjustRightInd w:val="0"/>
          <w:spacing w:after="0" w:line="240" w:lineRule="auto"/>
          <w:rPr>
            <w:rFonts w:ascii="Arial" w:hAnsi="Arial" w:cs="Arial"/>
            <w:noProof/>
            <w:color w:val="17365D" w:themeColor="text2" w:themeShade="BF"/>
            <w:sz w:val="24"/>
            <w:szCs w:val="24"/>
          </w:rPr>
        </w:pPr>
        <w:r>
          <w:rPr>
            <w:rFonts w:ascii="Arial" w:hAnsi="Arial" w:cs="Arial"/>
            <w:noProof/>
            <w:color w:val="17365D" w:themeColor="text2" w:themeShade="BF"/>
            <w:sz w:val="24"/>
            <w:szCs w:val="24"/>
          </w:rPr>
          <w:t>Visionary – Linking Local Sight Loss Charities</w:t>
        </w:r>
      </w:p>
      <w:p w14:paraId="32DAEF60" w14:textId="77777777" w:rsidR="00666926" w:rsidRPr="00B50C52" w:rsidRDefault="00666926" w:rsidP="00D131CB">
        <w:pPr>
          <w:widowControl w:val="0"/>
          <w:tabs>
            <w:tab w:val="center" w:pos="4951"/>
          </w:tabs>
          <w:autoSpaceDE w:val="0"/>
          <w:autoSpaceDN w:val="0"/>
          <w:adjustRightInd w:val="0"/>
          <w:spacing w:after="0" w:line="240" w:lineRule="auto"/>
          <w:rPr>
            <w:color w:val="17365D" w:themeColor="text2" w:themeShade="BF"/>
          </w:rPr>
        </w:pPr>
        <w:r>
          <w:rPr>
            <w:rFonts w:ascii="Arial" w:hAnsi="Arial" w:cs="Arial"/>
            <w:noProof/>
            <w:color w:val="17365D" w:themeColor="text2" w:themeShade="BF"/>
            <w:sz w:val="24"/>
            <w:szCs w:val="24"/>
          </w:rPr>
          <w:tab/>
        </w:r>
        <w:r w:rsidRPr="00C32561">
          <w:rPr>
            <w:rFonts w:ascii="Arial" w:hAnsi="Arial" w:cs="Arial"/>
            <w:noProof/>
            <w:color w:val="17365D" w:themeColor="text2" w:themeShade="BF"/>
            <w:sz w:val="24"/>
            <w:szCs w:val="24"/>
          </w:rPr>
          <w:fldChar w:fldCharType="begin"/>
        </w:r>
        <w:r w:rsidRPr="00C32561">
          <w:rPr>
            <w:rFonts w:ascii="Arial" w:hAnsi="Arial" w:cs="Arial"/>
            <w:noProof/>
            <w:color w:val="17365D" w:themeColor="text2" w:themeShade="BF"/>
            <w:sz w:val="24"/>
            <w:szCs w:val="24"/>
          </w:rPr>
          <w:instrText xml:space="preserve"> PAGE   \* MERGEFORMAT </w:instrText>
        </w:r>
        <w:r w:rsidRPr="00C32561">
          <w:rPr>
            <w:rFonts w:ascii="Arial" w:hAnsi="Arial" w:cs="Arial"/>
            <w:noProof/>
            <w:color w:val="17365D" w:themeColor="text2" w:themeShade="BF"/>
            <w:sz w:val="24"/>
            <w:szCs w:val="24"/>
          </w:rPr>
          <w:fldChar w:fldCharType="separate"/>
        </w:r>
        <w:r>
          <w:rPr>
            <w:rFonts w:ascii="Arial" w:hAnsi="Arial" w:cs="Arial"/>
            <w:noProof/>
            <w:color w:val="17365D" w:themeColor="text2" w:themeShade="BF"/>
            <w:sz w:val="24"/>
            <w:szCs w:val="24"/>
          </w:rPr>
          <w:t>1</w:t>
        </w:r>
        <w:r w:rsidRPr="00C32561">
          <w:rPr>
            <w:rFonts w:ascii="Arial" w:hAnsi="Arial" w:cs="Arial"/>
            <w:noProof/>
            <w:color w:val="17365D" w:themeColor="text2" w:themeShade="BF"/>
            <w:sz w:val="24"/>
            <w:szCs w:val="24"/>
          </w:rPr>
          <w:fldChar w:fldCharType="end"/>
        </w:r>
        <w:sdt>
          <w:sdtPr>
            <w:rPr>
              <w:color w:val="17365D" w:themeColor="text2" w:themeShade="BF"/>
            </w:rPr>
            <w:id w:val="-1440058251"/>
            <w:docPartObj>
              <w:docPartGallery w:val="Page Numbers (Bottom of Page)"/>
              <w:docPartUnique/>
            </w:docPartObj>
          </w:sdtPr>
          <w:sdtEndPr>
            <w:rPr>
              <w:rFonts w:ascii="Arial" w:hAnsi="Arial" w:cs="Arial"/>
              <w:noProof/>
              <w:sz w:val="24"/>
              <w:szCs w:val="24"/>
            </w:rPr>
          </w:sdtEndPr>
          <w:sdtContent>
            <w:r>
              <w:rPr>
                <w:rFonts w:ascii="Arial" w:hAnsi="Arial" w:cs="Arial"/>
                <w:b/>
                <w:bCs/>
                <w:color w:val="17365D" w:themeColor="text2" w:themeShade="BF"/>
                <w:sz w:val="24"/>
                <w:szCs w:val="24"/>
              </w:rPr>
              <w:tab/>
            </w:r>
            <w:r>
              <w:rPr>
                <w:rFonts w:ascii="Arial" w:hAnsi="Arial" w:cs="Arial"/>
                <w:b/>
                <w:bCs/>
                <w:color w:val="17365D" w:themeColor="text2" w:themeShade="BF"/>
                <w:sz w:val="24"/>
                <w:szCs w:val="24"/>
              </w:rPr>
              <w:tab/>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6D610" w14:textId="77777777" w:rsidR="00666926" w:rsidRDefault="00666926" w:rsidP="00005BA9">
    <w:pPr>
      <w:widowControl w:val="0"/>
      <w:tabs>
        <w:tab w:val="center" w:pos="4951"/>
      </w:tabs>
      <w:autoSpaceDE w:val="0"/>
      <w:autoSpaceDN w:val="0"/>
      <w:adjustRightInd w:val="0"/>
      <w:spacing w:after="0" w:line="240" w:lineRule="auto"/>
      <w:rPr>
        <w:rFonts w:ascii="Arial" w:hAnsi="Arial" w:cs="Arial"/>
        <w:noProof/>
        <w:color w:val="17365D" w:themeColor="text2" w:themeShade="BF"/>
        <w:sz w:val="24"/>
        <w:szCs w:val="24"/>
      </w:rPr>
    </w:pPr>
    <w:r w:rsidRPr="00B50C52">
      <w:rPr>
        <w:noProof/>
        <w:color w:val="17365D" w:themeColor="text2" w:themeShade="BF"/>
        <w:lang w:eastAsia="en-GB"/>
      </w:rPr>
      <w:drawing>
        <wp:anchor distT="0" distB="0" distL="114300" distR="114300" simplePos="0" relativeHeight="251656704" behindDoc="0" locked="0" layoutInCell="1" allowOverlap="1" wp14:anchorId="4797FEE0" wp14:editId="2D19B6FC">
          <wp:simplePos x="0" y="0"/>
          <wp:positionH relativeFrom="column">
            <wp:posOffset>5029200</wp:posOffset>
          </wp:positionH>
          <wp:positionV relativeFrom="paragraph">
            <wp:posOffset>6350</wp:posOffset>
          </wp:positionV>
          <wp:extent cx="704850" cy="495935"/>
          <wp:effectExtent l="0" t="0" r="0" b="0"/>
          <wp:wrapNone/>
          <wp:docPr id="23" name="Picture 23" descr="\\TPT-FS01.POCKLINGTON-TRUST.ORG.UK\XADocuments$\alison.oliver\Temp\Visionary colour with strapline logo -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T-FS01.POCKLINGTON-TRUST.ORG.UK\XADocuments$\alison.oliver\Temp\Visionary colour with strapline logo - medi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495935"/>
                  </a:xfrm>
                  <a:prstGeom prst="rect">
                    <a:avLst/>
                  </a:prstGeom>
                  <a:noFill/>
                  <a:ln>
                    <a:noFill/>
                  </a:ln>
                </pic:spPr>
              </pic:pic>
            </a:graphicData>
          </a:graphic>
        </wp:anchor>
      </w:drawing>
    </w:r>
    <w:r w:rsidRPr="00B50C52">
      <w:rPr>
        <w:rFonts w:ascii="Arial" w:hAnsi="Arial" w:cs="Arial"/>
        <w:noProof/>
        <w:color w:val="17365D" w:themeColor="text2" w:themeShade="BF"/>
        <w:sz w:val="24"/>
        <w:szCs w:val="24"/>
      </w:rPr>
      <w:t xml:space="preserve"> </w:t>
    </w:r>
  </w:p>
  <w:p w14:paraId="0EFF200C" w14:textId="77777777" w:rsidR="00666926" w:rsidRPr="00B50C52" w:rsidRDefault="00666926" w:rsidP="00005BA9">
    <w:pPr>
      <w:widowControl w:val="0"/>
      <w:tabs>
        <w:tab w:val="center" w:pos="4951"/>
      </w:tabs>
      <w:autoSpaceDE w:val="0"/>
      <w:autoSpaceDN w:val="0"/>
      <w:adjustRightInd w:val="0"/>
      <w:spacing w:after="0" w:line="240" w:lineRule="auto"/>
      <w:rPr>
        <w:rFonts w:ascii="Arial" w:hAnsi="Arial" w:cs="Arial"/>
        <w:noProof/>
        <w:color w:val="17365D" w:themeColor="text2" w:themeShade="BF"/>
        <w:sz w:val="24"/>
        <w:szCs w:val="24"/>
      </w:rPr>
    </w:pPr>
    <w:r>
      <w:rPr>
        <w:rFonts w:ascii="Arial" w:hAnsi="Arial" w:cs="Arial"/>
        <w:noProof/>
        <w:color w:val="17365D" w:themeColor="text2" w:themeShade="BF"/>
        <w:sz w:val="24"/>
        <w:szCs w:val="24"/>
      </w:rPr>
      <w:t>Visionary – Linking Local Sight Loss Charities</w:t>
    </w:r>
  </w:p>
  <w:sdt>
    <w:sdtPr>
      <w:rPr>
        <w:color w:val="17365D" w:themeColor="text2" w:themeShade="BF"/>
      </w:rPr>
      <w:id w:val="161206200"/>
      <w:docPartObj>
        <w:docPartGallery w:val="Page Numbers (Bottom of Page)"/>
        <w:docPartUnique/>
      </w:docPartObj>
    </w:sdtPr>
    <w:sdtEndPr>
      <w:rPr>
        <w:rFonts w:ascii="Arial" w:hAnsi="Arial" w:cs="Arial"/>
        <w:noProof/>
        <w:sz w:val="24"/>
        <w:szCs w:val="24"/>
      </w:rPr>
    </w:sdtEndPr>
    <w:sdtContent>
      <w:p w14:paraId="6C7D25FA" w14:textId="77777777" w:rsidR="00666926" w:rsidRPr="00005BA9" w:rsidRDefault="00666926" w:rsidP="00C32561">
        <w:pPr>
          <w:widowControl w:val="0"/>
          <w:tabs>
            <w:tab w:val="left" w:pos="4590"/>
            <w:tab w:val="center" w:pos="4951"/>
          </w:tabs>
          <w:autoSpaceDE w:val="0"/>
          <w:autoSpaceDN w:val="0"/>
          <w:adjustRightInd w:val="0"/>
          <w:spacing w:after="0" w:line="240" w:lineRule="auto"/>
        </w:pPr>
        <w:r>
          <w:rPr>
            <w:color w:val="17365D" w:themeColor="text2" w:themeShade="BF"/>
          </w:rPr>
          <w:tab/>
        </w:r>
        <w:r w:rsidRPr="00C32561">
          <w:rPr>
            <w:color w:val="17365D" w:themeColor="text2" w:themeShade="BF"/>
          </w:rPr>
          <w:fldChar w:fldCharType="begin"/>
        </w:r>
        <w:r w:rsidRPr="00C32561">
          <w:rPr>
            <w:color w:val="17365D" w:themeColor="text2" w:themeShade="BF"/>
          </w:rPr>
          <w:instrText xml:space="preserve"> PAGE   \* MERGEFORMAT </w:instrText>
        </w:r>
        <w:r w:rsidRPr="00C32561">
          <w:rPr>
            <w:color w:val="17365D" w:themeColor="text2" w:themeShade="BF"/>
          </w:rPr>
          <w:fldChar w:fldCharType="separate"/>
        </w:r>
        <w:r>
          <w:rPr>
            <w:noProof/>
            <w:color w:val="17365D" w:themeColor="text2" w:themeShade="BF"/>
          </w:rPr>
          <w:t>17</w:t>
        </w:r>
        <w:r w:rsidRPr="00C32561">
          <w:rPr>
            <w:noProof/>
            <w:color w:val="17365D" w:themeColor="text2" w:themeShade="BF"/>
          </w:rPr>
          <w:fldChar w:fldCharType="end"/>
        </w:r>
        <w:r w:rsidRPr="00B50C52">
          <w:rPr>
            <w:rFonts w:ascii="Arial" w:hAnsi="Arial" w:cs="Arial"/>
            <w:b/>
            <w:bCs/>
            <w:color w:val="17365D" w:themeColor="text2" w:themeShade="BF"/>
            <w:sz w:val="24"/>
            <w:szCs w:val="24"/>
          </w:rPr>
          <w:tab/>
        </w:r>
        <w:r w:rsidRPr="00B50C52">
          <w:rPr>
            <w:rFonts w:ascii="Arial" w:hAnsi="Arial" w:cs="Arial"/>
            <w:b/>
            <w:bCs/>
            <w:color w:val="17365D" w:themeColor="text2" w:themeShade="BF"/>
            <w:sz w:val="24"/>
            <w:szCs w:val="24"/>
          </w:rPr>
          <w:tab/>
        </w:r>
        <w:r w:rsidRPr="00B50C52">
          <w:rPr>
            <w:rFonts w:ascii="Arial" w:hAnsi="Arial" w:cs="Arial"/>
            <w:b/>
            <w:bCs/>
            <w:color w:val="17365D" w:themeColor="text2" w:themeShade="BF"/>
            <w:sz w:val="24"/>
            <w:szCs w:val="24"/>
          </w:rPr>
          <w:tab/>
        </w:r>
      </w:p>
      <w:bookmarkStart w:id="75" w:name="DBG253" w:displacedByCustomXml="next"/>
      <w:bookmarkEnd w:id="75" w:displacedByCustomXml="next"/>
    </w:sdtContent>
  </w:sdt>
  <w:bookmarkStart w:id="76" w:name="DBG256" w:displacedByCustomXml="prev"/>
  <w:bookmarkEnd w:id="76" w:displacedByCustomXml="prev"/>
  <w:bookmarkStart w:id="77" w:name="DBG254" w:displacedByCustomXml="prev"/>
  <w:bookmarkEnd w:id="77"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14C7F" w14:textId="77777777" w:rsidR="001B2E23" w:rsidRDefault="001B2E23" w:rsidP="00534901">
      <w:pPr>
        <w:spacing w:after="0" w:line="240" w:lineRule="auto"/>
      </w:pPr>
      <w:r>
        <w:separator/>
      </w:r>
    </w:p>
  </w:footnote>
  <w:footnote w:type="continuationSeparator" w:id="0">
    <w:p w14:paraId="6114552F" w14:textId="77777777" w:rsidR="001B2E23" w:rsidRDefault="001B2E23" w:rsidP="00534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31AEF" w14:textId="77777777" w:rsidR="00666926" w:rsidRDefault="0066692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4FF4A" w14:textId="77777777" w:rsidR="00666926" w:rsidRDefault="006669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64903" w14:textId="77777777" w:rsidR="00666926" w:rsidRDefault="00666926">
    <w:pPr>
      <w:widowControl w:val="0"/>
      <w:tabs>
        <w:tab w:val="center" w:pos="4951"/>
      </w:tabs>
      <w:autoSpaceDE w:val="0"/>
      <w:autoSpaceDN w:val="0"/>
      <w:adjustRightInd w:val="0"/>
      <w:spacing w:after="0" w:line="240" w:lineRule="auto"/>
      <w:rPr>
        <w:rFonts w:ascii="Arial" w:hAnsi="Arial" w:cs="Arial"/>
        <w:color w:val="000000"/>
        <w:sz w:val="18"/>
        <w:szCs w:val="18"/>
      </w:rPr>
    </w:pPr>
    <w:r>
      <w:rPr>
        <w:rFonts w:ascii="Arial" w:hAnsi="Arial" w:cs="Arial"/>
        <w:sz w:val="24"/>
        <w:szCs w:val="24"/>
      </w:rPr>
      <w:tab/>
    </w:r>
    <w:bookmarkStart w:id="69" w:name="DBG222"/>
    <w:bookmarkEnd w:id="69"/>
  </w:p>
  <w:p w14:paraId="3C7BD394" w14:textId="77777777" w:rsidR="00666926" w:rsidRPr="00B50C52" w:rsidRDefault="00666926" w:rsidP="00AD243F">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bookmarkStart w:id="70" w:name="DBG224"/>
    <w:bookmarkStart w:id="71" w:name="DBG227"/>
    <w:bookmarkStart w:id="72" w:name="DBG228"/>
    <w:bookmarkStart w:id="73" w:name="DBG229"/>
    <w:bookmarkEnd w:id="70"/>
    <w:bookmarkEnd w:id="71"/>
    <w:bookmarkEnd w:id="72"/>
    <w:bookmarkEnd w:id="73"/>
    <w:r>
      <w:rPr>
        <w:rFonts w:ascii="Arial" w:hAnsi="Arial" w:cs="Arial"/>
        <w:b/>
        <w:bCs/>
        <w:color w:val="17365D" w:themeColor="text2" w:themeShade="BF"/>
        <w:sz w:val="26"/>
        <w:szCs w:val="26"/>
      </w:rPr>
      <w:t xml:space="preserve">Trustees Annual Report (incorporating the Directors’ Report) </w:t>
    </w:r>
    <w:r w:rsidRPr="003F5CD3">
      <w:rPr>
        <w:rFonts w:ascii="Arial" w:hAnsi="Arial" w:cs="Arial"/>
        <w:b/>
        <w:bCs/>
        <w:i/>
        <w:color w:val="17365D" w:themeColor="text2" w:themeShade="BF"/>
        <w:sz w:val="20"/>
        <w:szCs w:val="26"/>
      </w:rPr>
      <w:t>(continued)</w:t>
    </w:r>
  </w:p>
  <w:p w14:paraId="7570A649" w14:textId="77777777" w:rsidR="00666926" w:rsidRDefault="00666926">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sidRPr="00B50C52">
      <w:rPr>
        <w:rFonts w:ascii="Arial" w:hAnsi="Arial" w:cs="Arial"/>
        <w:b/>
        <w:color w:val="17365D" w:themeColor="text2" w:themeShade="BF"/>
        <w:sz w:val="26"/>
        <w:szCs w:val="26"/>
      </w:rPr>
      <w:t>For the year ended 31 March 20</w:t>
    </w:r>
    <w:bookmarkStart w:id="74" w:name="DBG230"/>
    <w:bookmarkEnd w:id="74"/>
    <w:r>
      <w:rPr>
        <w:rFonts w:ascii="Arial" w:hAnsi="Arial" w:cs="Arial"/>
        <w:b/>
        <w:color w:val="17365D" w:themeColor="text2" w:themeShade="BF"/>
        <w:sz w:val="26"/>
        <w:szCs w:val="26"/>
      </w:rPr>
      <w:t>20</w:t>
    </w:r>
  </w:p>
  <w:p w14:paraId="7DA83055" w14:textId="77777777" w:rsidR="00666926" w:rsidRPr="00B50C52" w:rsidRDefault="00666926">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B74EF" w14:textId="77777777" w:rsidR="00666926" w:rsidRDefault="0066692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F62AB" w14:textId="77777777" w:rsidR="00666926" w:rsidRPr="00B50C52" w:rsidRDefault="00666926" w:rsidP="006B1299">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bCs/>
        <w:color w:val="17365D" w:themeColor="text2" w:themeShade="BF"/>
        <w:sz w:val="26"/>
        <w:szCs w:val="26"/>
      </w:rPr>
      <w:t xml:space="preserve">Trustees Annual Report (incorporating the Directors’ Report) </w:t>
    </w:r>
    <w:r w:rsidRPr="003F5CD3">
      <w:rPr>
        <w:rFonts w:ascii="Arial" w:hAnsi="Arial" w:cs="Arial"/>
        <w:b/>
        <w:bCs/>
        <w:i/>
        <w:color w:val="17365D" w:themeColor="text2" w:themeShade="BF"/>
        <w:sz w:val="20"/>
        <w:szCs w:val="26"/>
      </w:rPr>
      <w:t>(continued)</w:t>
    </w:r>
  </w:p>
  <w:p w14:paraId="5AC90473" w14:textId="77777777"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color w:val="17365D" w:themeColor="text2" w:themeShade="BF"/>
        <w:sz w:val="26"/>
        <w:szCs w:val="26"/>
      </w:rPr>
      <w:t>For the year ended 31 March 2020</w:t>
    </w:r>
  </w:p>
  <w:p w14:paraId="6CBC90CF" w14:textId="77777777" w:rsidR="00666926" w:rsidRPr="002F0D37" w:rsidRDefault="00666926">
    <w:pPr>
      <w:widowControl w:val="0"/>
      <w:tabs>
        <w:tab w:val="center" w:pos="4951"/>
      </w:tabs>
      <w:autoSpaceDE w:val="0"/>
      <w:autoSpaceDN w:val="0"/>
      <w:adjustRightInd w:val="0"/>
      <w:spacing w:after="0" w:line="240" w:lineRule="auto"/>
      <w:jc w:val="both"/>
      <w:rPr>
        <w:rFonts w:ascii="Arial" w:hAnsi="Arial" w:cs="Arial"/>
        <w:b/>
        <w:color w:val="002060"/>
        <w:sz w:val="26"/>
        <w:szCs w:val="26"/>
      </w:rPr>
    </w:pPr>
    <w:r w:rsidRPr="00005BA9">
      <w:rPr>
        <w:rFonts w:ascii="Arial" w:hAnsi="Arial" w:cs="Arial"/>
        <w:b/>
        <w:color w:val="002060"/>
        <w:sz w:val="26"/>
        <w:szCs w:val="26"/>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86E6C" w14:textId="77777777" w:rsidR="00666926" w:rsidRPr="00B35257" w:rsidRDefault="00666926" w:rsidP="006B1299">
    <w:pPr>
      <w:widowControl w:val="0"/>
      <w:tabs>
        <w:tab w:val="center" w:pos="4951"/>
      </w:tabs>
      <w:autoSpaceDE w:val="0"/>
      <w:autoSpaceDN w:val="0"/>
      <w:adjustRightInd w:val="0"/>
      <w:spacing w:after="0" w:line="240" w:lineRule="auto"/>
      <w:jc w:val="both"/>
      <w:rPr>
        <w:rFonts w:ascii="Arial" w:hAnsi="Arial" w:cs="Arial"/>
        <w:b/>
        <w:bCs/>
        <w:i/>
        <w:color w:val="17365D" w:themeColor="text2" w:themeShade="BF"/>
        <w:sz w:val="20"/>
        <w:szCs w:val="26"/>
      </w:rPr>
    </w:pPr>
    <w:r>
      <w:rPr>
        <w:rFonts w:ascii="Arial" w:hAnsi="Arial" w:cs="Arial"/>
        <w:b/>
        <w:bCs/>
        <w:color w:val="17365D" w:themeColor="text2" w:themeShade="BF"/>
        <w:sz w:val="26"/>
        <w:szCs w:val="26"/>
      </w:rPr>
      <w:t xml:space="preserve">Independent Auditor`s Report </w:t>
    </w:r>
  </w:p>
  <w:p w14:paraId="7F1121D6" w14:textId="77777777"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color w:val="17365D" w:themeColor="text2" w:themeShade="BF"/>
        <w:sz w:val="26"/>
        <w:szCs w:val="26"/>
      </w:rPr>
      <w:t>For the year ended 31 March 2020</w:t>
    </w:r>
  </w:p>
  <w:p w14:paraId="4F4C11A4" w14:textId="77777777" w:rsidR="00666926" w:rsidRPr="002F0D37" w:rsidRDefault="00666926">
    <w:pPr>
      <w:widowControl w:val="0"/>
      <w:tabs>
        <w:tab w:val="center" w:pos="4951"/>
      </w:tabs>
      <w:autoSpaceDE w:val="0"/>
      <w:autoSpaceDN w:val="0"/>
      <w:adjustRightInd w:val="0"/>
      <w:spacing w:after="0" w:line="240" w:lineRule="auto"/>
      <w:jc w:val="both"/>
      <w:rPr>
        <w:rFonts w:ascii="Arial" w:hAnsi="Arial" w:cs="Arial"/>
        <w:b/>
        <w:color w:val="002060"/>
        <w:sz w:val="26"/>
        <w:szCs w:val="26"/>
      </w:rPr>
    </w:pPr>
    <w:r w:rsidRPr="00005BA9">
      <w:rPr>
        <w:rFonts w:ascii="Arial" w:hAnsi="Arial" w:cs="Arial"/>
        <w:b/>
        <w:color w:val="002060"/>
        <w:sz w:val="26"/>
        <w:szCs w:val="26"/>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CB6D1" w14:textId="77777777" w:rsidR="00666926" w:rsidRPr="00B35257" w:rsidRDefault="00666926" w:rsidP="006B1299">
    <w:pPr>
      <w:widowControl w:val="0"/>
      <w:tabs>
        <w:tab w:val="center" w:pos="4951"/>
      </w:tabs>
      <w:autoSpaceDE w:val="0"/>
      <w:autoSpaceDN w:val="0"/>
      <w:adjustRightInd w:val="0"/>
      <w:spacing w:after="0" w:line="240" w:lineRule="auto"/>
      <w:jc w:val="both"/>
      <w:rPr>
        <w:rFonts w:ascii="Arial" w:hAnsi="Arial" w:cs="Arial"/>
        <w:b/>
        <w:bCs/>
        <w:i/>
        <w:color w:val="17365D" w:themeColor="text2" w:themeShade="BF"/>
        <w:sz w:val="20"/>
        <w:szCs w:val="26"/>
      </w:rPr>
    </w:pPr>
    <w:r>
      <w:rPr>
        <w:rFonts w:ascii="Arial" w:hAnsi="Arial" w:cs="Arial"/>
        <w:b/>
        <w:bCs/>
        <w:color w:val="17365D" w:themeColor="text2" w:themeShade="BF"/>
        <w:sz w:val="26"/>
        <w:szCs w:val="26"/>
      </w:rPr>
      <w:t xml:space="preserve">Independent Auditor`s Report </w:t>
    </w:r>
    <w:r>
      <w:rPr>
        <w:rFonts w:ascii="Arial" w:hAnsi="Arial" w:cs="Arial"/>
        <w:b/>
        <w:bCs/>
        <w:i/>
        <w:color w:val="17365D" w:themeColor="text2" w:themeShade="BF"/>
        <w:sz w:val="20"/>
        <w:szCs w:val="26"/>
      </w:rPr>
      <w:t>(c</w:t>
    </w:r>
    <w:r w:rsidRPr="003F5CD3">
      <w:rPr>
        <w:rFonts w:ascii="Arial" w:hAnsi="Arial" w:cs="Arial"/>
        <w:b/>
        <w:bCs/>
        <w:i/>
        <w:color w:val="17365D" w:themeColor="text2" w:themeShade="BF"/>
        <w:sz w:val="20"/>
        <w:szCs w:val="26"/>
      </w:rPr>
      <w:t>ontinued)</w:t>
    </w:r>
  </w:p>
  <w:p w14:paraId="5CCE4784" w14:textId="77777777"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color w:val="17365D" w:themeColor="text2" w:themeShade="BF"/>
        <w:sz w:val="26"/>
        <w:szCs w:val="26"/>
      </w:rPr>
      <w:t>For the year ended 31 March 2020</w:t>
    </w:r>
  </w:p>
  <w:p w14:paraId="709A79C1" w14:textId="77777777" w:rsidR="00666926" w:rsidRPr="002F0D37" w:rsidRDefault="00666926">
    <w:pPr>
      <w:widowControl w:val="0"/>
      <w:tabs>
        <w:tab w:val="center" w:pos="4951"/>
      </w:tabs>
      <w:autoSpaceDE w:val="0"/>
      <w:autoSpaceDN w:val="0"/>
      <w:adjustRightInd w:val="0"/>
      <w:spacing w:after="0" w:line="240" w:lineRule="auto"/>
      <w:jc w:val="both"/>
      <w:rPr>
        <w:rFonts w:ascii="Arial" w:hAnsi="Arial" w:cs="Arial"/>
        <w:b/>
        <w:color w:val="002060"/>
        <w:sz w:val="26"/>
        <w:szCs w:val="26"/>
      </w:rPr>
    </w:pPr>
    <w:r w:rsidRPr="00005BA9">
      <w:rPr>
        <w:rFonts w:ascii="Arial" w:hAnsi="Arial" w:cs="Arial"/>
        <w:b/>
        <w:color w:val="002060"/>
        <w:sz w:val="26"/>
        <w:szCs w:val="26"/>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C963E" w14:textId="77777777" w:rsidR="00666926" w:rsidRPr="00B35257" w:rsidRDefault="00666926" w:rsidP="006B1299">
    <w:pPr>
      <w:widowControl w:val="0"/>
      <w:tabs>
        <w:tab w:val="center" w:pos="4951"/>
      </w:tabs>
      <w:autoSpaceDE w:val="0"/>
      <w:autoSpaceDN w:val="0"/>
      <w:adjustRightInd w:val="0"/>
      <w:spacing w:after="0" w:line="240" w:lineRule="auto"/>
      <w:jc w:val="both"/>
      <w:rPr>
        <w:rFonts w:ascii="Arial" w:hAnsi="Arial" w:cs="Arial"/>
        <w:b/>
        <w:bCs/>
        <w:i/>
        <w:color w:val="17365D" w:themeColor="text2" w:themeShade="BF"/>
        <w:sz w:val="20"/>
        <w:szCs w:val="26"/>
      </w:rPr>
    </w:pPr>
    <w:r>
      <w:rPr>
        <w:rFonts w:ascii="Arial" w:hAnsi="Arial" w:cs="Arial"/>
        <w:b/>
        <w:bCs/>
        <w:color w:val="17365D" w:themeColor="text2" w:themeShade="BF"/>
        <w:sz w:val="26"/>
        <w:szCs w:val="26"/>
      </w:rPr>
      <w:t xml:space="preserve">Independent Auditor`s Report </w:t>
    </w:r>
    <w:r>
      <w:rPr>
        <w:rFonts w:ascii="Arial" w:hAnsi="Arial" w:cs="Arial"/>
        <w:b/>
        <w:bCs/>
        <w:i/>
        <w:color w:val="17365D" w:themeColor="text2" w:themeShade="BF"/>
        <w:sz w:val="20"/>
        <w:szCs w:val="26"/>
      </w:rPr>
      <w:t>(c</w:t>
    </w:r>
    <w:r w:rsidRPr="003F5CD3">
      <w:rPr>
        <w:rFonts w:ascii="Arial" w:hAnsi="Arial" w:cs="Arial"/>
        <w:b/>
        <w:bCs/>
        <w:i/>
        <w:color w:val="17365D" w:themeColor="text2" w:themeShade="BF"/>
        <w:sz w:val="20"/>
        <w:szCs w:val="26"/>
      </w:rPr>
      <w:t>ontinued)</w:t>
    </w:r>
  </w:p>
  <w:p w14:paraId="478C97CC" w14:textId="3E8C60BF"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color w:val="17365D" w:themeColor="text2" w:themeShade="BF"/>
        <w:sz w:val="26"/>
        <w:szCs w:val="26"/>
      </w:rPr>
      <w:t>For the year ended 31 March 2020</w:t>
    </w:r>
  </w:p>
  <w:p w14:paraId="77A84DB0" w14:textId="77777777" w:rsidR="00666926" w:rsidRPr="002F0D37" w:rsidRDefault="00666926">
    <w:pPr>
      <w:widowControl w:val="0"/>
      <w:tabs>
        <w:tab w:val="center" w:pos="4951"/>
      </w:tabs>
      <w:autoSpaceDE w:val="0"/>
      <w:autoSpaceDN w:val="0"/>
      <w:adjustRightInd w:val="0"/>
      <w:spacing w:after="0" w:line="240" w:lineRule="auto"/>
      <w:jc w:val="both"/>
      <w:rPr>
        <w:rFonts w:ascii="Arial" w:hAnsi="Arial" w:cs="Arial"/>
        <w:b/>
        <w:color w:val="002060"/>
        <w:sz w:val="26"/>
        <w:szCs w:val="26"/>
      </w:rPr>
    </w:pPr>
    <w:r w:rsidRPr="00005BA9">
      <w:rPr>
        <w:rFonts w:ascii="Arial" w:hAnsi="Arial" w:cs="Arial"/>
        <w:b/>
        <w:color w:val="002060"/>
        <w:sz w:val="26"/>
        <w:szCs w:val="26"/>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3E2D3" w14:textId="77777777"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bCs/>
        <w:color w:val="17365D" w:themeColor="text2" w:themeShade="BF"/>
        <w:sz w:val="26"/>
        <w:szCs w:val="26"/>
      </w:rPr>
      <w:t>Statement of Financial Activities</w:t>
    </w:r>
  </w:p>
  <w:p w14:paraId="2B01A899" w14:textId="717861E4"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color w:val="17365D" w:themeColor="text2" w:themeShade="BF"/>
        <w:sz w:val="26"/>
        <w:szCs w:val="26"/>
      </w:rPr>
      <w:t>For the year ended 31 March 2020</w:t>
    </w:r>
  </w:p>
  <w:p w14:paraId="79ADB771" w14:textId="77777777" w:rsidR="00666926" w:rsidRPr="002F0D37" w:rsidRDefault="00666926">
    <w:pPr>
      <w:widowControl w:val="0"/>
      <w:tabs>
        <w:tab w:val="center" w:pos="4951"/>
      </w:tabs>
      <w:autoSpaceDE w:val="0"/>
      <w:autoSpaceDN w:val="0"/>
      <w:adjustRightInd w:val="0"/>
      <w:spacing w:after="0" w:line="240" w:lineRule="auto"/>
      <w:jc w:val="both"/>
      <w:rPr>
        <w:rFonts w:ascii="Arial" w:hAnsi="Arial" w:cs="Arial"/>
        <w:b/>
        <w:color w:val="002060"/>
        <w:sz w:val="26"/>
        <w:szCs w:val="26"/>
      </w:rPr>
    </w:pPr>
    <w:r w:rsidRPr="00005BA9">
      <w:rPr>
        <w:rFonts w:ascii="Arial" w:hAnsi="Arial" w:cs="Arial"/>
        <w:b/>
        <w:color w:val="002060"/>
        <w:sz w:val="26"/>
        <w:szCs w:val="26"/>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EC7CF" w14:textId="77777777"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bCs/>
        <w:color w:val="17365D" w:themeColor="text2" w:themeShade="BF"/>
        <w:sz w:val="26"/>
        <w:szCs w:val="26"/>
      </w:rPr>
      <w:t>Statement of Financial Activities - Prior Year</w:t>
    </w:r>
  </w:p>
  <w:p w14:paraId="67442790" w14:textId="32506ABB"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color w:val="17365D" w:themeColor="text2" w:themeShade="BF"/>
        <w:sz w:val="26"/>
        <w:szCs w:val="26"/>
      </w:rPr>
      <w:t>For the year ended 31 March 2020</w:t>
    </w:r>
  </w:p>
  <w:p w14:paraId="3CAEB793" w14:textId="77777777" w:rsidR="00666926" w:rsidRPr="002F0D37" w:rsidRDefault="00666926">
    <w:pPr>
      <w:widowControl w:val="0"/>
      <w:tabs>
        <w:tab w:val="center" w:pos="4951"/>
      </w:tabs>
      <w:autoSpaceDE w:val="0"/>
      <w:autoSpaceDN w:val="0"/>
      <w:adjustRightInd w:val="0"/>
      <w:spacing w:after="0" w:line="240" w:lineRule="auto"/>
      <w:jc w:val="both"/>
      <w:rPr>
        <w:rFonts w:ascii="Arial" w:hAnsi="Arial" w:cs="Arial"/>
        <w:b/>
        <w:color w:val="002060"/>
        <w:sz w:val="26"/>
        <w:szCs w:val="26"/>
      </w:rPr>
    </w:pPr>
    <w:r w:rsidRPr="00005BA9">
      <w:rPr>
        <w:rFonts w:ascii="Arial" w:hAnsi="Arial" w:cs="Arial"/>
        <w:b/>
        <w:color w:val="002060"/>
        <w:sz w:val="26"/>
        <w:szCs w:val="26"/>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1871B" w14:textId="77777777"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bCs/>
        <w:color w:val="17365D" w:themeColor="text2" w:themeShade="BF"/>
        <w:sz w:val="26"/>
        <w:szCs w:val="26"/>
      </w:rPr>
      <w:t>Balance Sheet</w:t>
    </w:r>
  </w:p>
  <w:p w14:paraId="3768E3B0" w14:textId="521B47FF"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color w:val="17365D" w:themeColor="text2" w:themeShade="BF"/>
        <w:sz w:val="26"/>
        <w:szCs w:val="26"/>
      </w:rPr>
      <w:t>For the year ended 31 March 2020</w:t>
    </w:r>
  </w:p>
  <w:p w14:paraId="4DF39859" w14:textId="77777777" w:rsidR="00666926" w:rsidRPr="002F0D37" w:rsidRDefault="00666926">
    <w:pPr>
      <w:widowControl w:val="0"/>
      <w:tabs>
        <w:tab w:val="center" w:pos="4951"/>
      </w:tabs>
      <w:autoSpaceDE w:val="0"/>
      <w:autoSpaceDN w:val="0"/>
      <w:adjustRightInd w:val="0"/>
      <w:spacing w:after="0" w:line="240" w:lineRule="auto"/>
      <w:jc w:val="both"/>
      <w:rPr>
        <w:rFonts w:ascii="Arial" w:hAnsi="Arial" w:cs="Arial"/>
        <w:b/>
        <w:color w:val="002060"/>
        <w:sz w:val="26"/>
        <w:szCs w:val="26"/>
      </w:rPr>
    </w:pPr>
    <w:r w:rsidRPr="00005BA9">
      <w:rPr>
        <w:rFonts w:ascii="Arial" w:hAnsi="Arial" w:cs="Arial"/>
        <w:b/>
        <w:color w:val="002060"/>
        <w:sz w:val="26"/>
        <w:szCs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865D8" w14:textId="77777777" w:rsidR="00666926" w:rsidRDefault="00666926">
    <w:pPr>
      <w:widowControl w:val="0"/>
      <w:autoSpaceDE w:val="0"/>
      <w:autoSpaceDN w:val="0"/>
      <w:adjustRightInd w:val="0"/>
      <w:spacing w:after="0" w:line="240" w:lineRule="auto"/>
      <w:rPr>
        <w:rFonts w:ascii="Arial" w:hAnsi="Arial" w:cs="Arial"/>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B6BC3" w14:textId="77777777" w:rsidR="00666926" w:rsidRDefault="00666926" w:rsidP="002F0D37">
    <w:pPr>
      <w:widowControl w:val="0"/>
      <w:tabs>
        <w:tab w:val="center" w:pos="4951"/>
      </w:tabs>
      <w:autoSpaceDE w:val="0"/>
      <w:autoSpaceDN w:val="0"/>
      <w:adjustRightInd w:val="0"/>
      <w:spacing w:after="0" w:line="240" w:lineRule="auto"/>
      <w:jc w:val="both"/>
      <w:rPr>
        <w:rFonts w:ascii="Arial" w:hAnsi="Arial" w:cs="Arial"/>
        <w:b/>
        <w:bCs/>
        <w:color w:val="17365D" w:themeColor="text2" w:themeShade="BF"/>
        <w:sz w:val="26"/>
        <w:szCs w:val="26"/>
      </w:rPr>
    </w:pPr>
    <w:r>
      <w:rPr>
        <w:rFonts w:ascii="Arial" w:hAnsi="Arial" w:cs="Arial"/>
        <w:b/>
        <w:bCs/>
        <w:color w:val="17365D" w:themeColor="text2" w:themeShade="BF"/>
        <w:sz w:val="26"/>
        <w:szCs w:val="26"/>
      </w:rPr>
      <w:t>Cash Flow Statement</w:t>
    </w:r>
  </w:p>
  <w:p w14:paraId="12E20563" w14:textId="7BA5E716"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color w:val="17365D" w:themeColor="text2" w:themeShade="BF"/>
        <w:sz w:val="26"/>
        <w:szCs w:val="26"/>
      </w:rPr>
      <w:t>For the year ended 31 March 2020</w:t>
    </w:r>
  </w:p>
  <w:p w14:paraId="03F56FE0" w14:textId="77777777" w:rsidR="00666926" w:rsidRPr="002F0D37" w:rsidRDefault="00666926">
    <w:pPr>
      <w:widowControl w:val="0"/>
      <w:tabs>
        <w:tab w:val="center" w:pos="4951"/>
      </w:tabs>
      <w:autoSpaceDE w:val="0"/>
      <w:autoSpaceDN w:val="0"/>
      <w:adjustRightInd w:val="0"/>
      <w:spacing w:after="0" w:line="240" w:lineRule="auto"/>
      <w:jc w:val="both"/>
      <w:rPr>
        <w:rFonts w:ascii="Arial" w:hAnsi="Arial" w:cs="Arial"/>
        <w:b/>
        <w:color w:val="002060"/>
        <w:sz w:val="26"/>
        <w:szCs w:val="26"/>
      </w:rPr>
    </w:pPr>
    <w:r w:rsidRPr="00005BA9">
      <w:rPr>
        <w:rFonts w:ascii="Arial" w:hAnsi="Arial" w:cs="Arial"/>
        <w:b/>
        <w:color w:val="002060"/>
        <w:sz w:val="26"/>
        <w:szCs w:val="26"/>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74953" w14:textId="77777777"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bCs/>
        <w:color w:val="17365D" w:themeColor="text2" w:themeShade="BF"/>
        <w:sz w:val="26"/>
        <w:szCs w:val="26"/>
      </w:rPr>
      <w:t xml:space="preserve">Notes to the Financial Statements </w:t>
    </w:r>
  </w:p>
  <w:p w14:paraId="1F04E1E0" w14:textId="269F34F3"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color w:val="17365D" w:themeColor="text2" w:themeShade="BF"/>
        <w:sz w:val="26"/>
        <w:szCs w:val="26"/>
      </w:rPr>
      <w:t>For the year ended 31 March 2020</w:t>
    </w:r>
  </w:p>
  <w:p w14:paraId="195A176F" w14:textId="77777777" w:rsidR="00666926" w:rsidRPr="002F0D37" w:rsidRDefault="00666926">
    <w:pPr>
      <w:widowControl w:val="0"/>
      <w:tabs>
        <w:tab w:val="center" w:pos="4951"/>
      </w:tabs>
      <w:autoSpaceDE w:val="0"/>
      <w:autoSpaceDN w:val="0"/>
      <w:adjustRightInd w:val="0"/>
      <w:spacing w:after="0" w:line="240" w:lineRule="auto"/>
      <w:jc w:val="both"/>
      <w:rPr>
        <w:rFonts w:ascii="Arial" w:hAnsi="Arial" w:cs="Arial"/>
        <w:b/>
        <w:color w:val="002060"/>
        <w:sz w:val="26"/>
        <w:szCs w:val="26"/>
      </w:rPr>
    </w:pPr>
    <w:r w:rsidRPr="00005BA9">
      <w:rPr>
        <w:rFonts w:ascii="Arial" w:hAnsi="Arial" w:cs="Arial"/>
        <w:b/>
        <w:color w:val="002060"/>
        <w:sz w:val="26"/>
        <w:szCs w:val="26"/>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B138C" w14:textId="77777777"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bCs/>
        <w:color w:val="17365D" w:themeColor="text2" w:themeShade="BF"/>
        <w:sz w:val="26"/>
        <w:szCs w:val="26"/>
      </w:rPr>
      <w:t xml:space="preserve">Notes to the Financial Statements </w:t>
    </w:r>
    <w:r>
      <w:rPr>
        <w:rFonts w:ascii="Arial" w:hAnsi="Arial" w:cs="Arial"/>
        <w:b/>
        <w:bCs/>
        <w:i/>
        <w:color w:val="17365D" w:themeColor="text2" w:themeShade="BF"/>
        <w:sz w:val="20"/>
        <w:szCs w:val="26"/>
      </w:rPr>
      <w:t>(c</w:t>
    </w:r>
    <w:r w:rsidRPr="003F5CD3">
      <w:rPr>
        <w:rFonts w:ascii="Arial" w:hAnsi="Arial" w:cs="Arial"/>
        <w:b/>
        <w:bCs/>
        <w:i/>
        <w:color w:val="17365D" w:themeColor="text2" w:themeShade="BF"/>
        <w:sz w:val="20"/>
        <w:szCs w:val="26"/>
      </w:rPr>
      <w:t>ontinued)</w:t>
    </w:r>
  </w:p>
  <w:p w14:paraId="1AE9CF42" w14:textId="44BF0ECA" w:rsidR="00666926" w:rsidRPr="00B50C52" w:rsidRDefault="00666926" w:rsidP="002F0D37">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color w:val="17365D" w:themeColor="text2" w:themeShade="BF"/>
        <w:sz w:val="26"/>
        <w:szCs w:val="26"/>
      </w:rPr>
      <w:t>For the year ended 31 March 2020</w:t>
    </w:r>
  </w:p>
  <w:p w14:paraId="16C0D1F3" w14:textId="77777777" w:rsidR="00666926" w:rsidRPr="002F0D37" w:rsidRDefault="00666926">
    <w:pPr>
      <w:widowControl w:val="0"/>
      <w:tabs>
        <w:tab w:val="center" w:pos="4951"/>
      </w:tabs>
      <w:autoSpaceDE w:val="0"/>
      <w:autoSpaceDN w:val="0"/>
      <w:adjustRightInd w:val="0"/>
      <w:spacing w:after="0" w:line="240" w:lineRule="auto"/>
      <w:jc w:val="both"/>
      <w:rPr>
        <w:rFonts w:ascii="Arial" w:hAnsi="Arial" w:cs="Arial"/>
        <w:b/>
        <w:color w:val="002060"/>
        <w:sz w:val="26"/>
        <w:szCs w:val="26"/>
      </w:rPr>
    </w:pPr>
    <w:r w:rsidRPr="00005BA9">
      <w:rPr>
        <w:rFonts w:ascii="Arial" w:hAnsi="Arial" w:cs="Arial"/>
        <w:b/>
        <w:color w:val="002060"/>
        <w:sz w:val="26"/>
        <w:szCs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17E18" w14:textId="77777777" w:rsidR="00666926" w:rsidRDefault="006669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3C8AE" w14:textId="77777777" w:rsidR="00666926" w:rsidRDefault="006669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1B8CA" w14:textId="77777777" w:rsidR="00666926" w:rsidRPr="00B50C52" w:rsidRDefault="00666926" w:rsidP="003F5CD3">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bCs/>
        <w:color w:val="17365D" w:themeColor="text2" w:themeShade="BF"/>
        <w:sz w:val="26"/>
        <w:szCs w:val="26"/>
      </w:rPr>
      <w:t>Trustees Annual Report (incorporating the Directors’ Report)</w:t>
    </w:r>
  </w:p>
  <w:p w14:paraId="20AB217C" w14:textId="77777777" w:rsidR="00666926" w:rsidRPr="00B50C52" w:rsidRDefault="00666926" w:rsidP="003F5CD3">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sidRPr="00B50C52">
      <w:rPr>
        <w:rFonts w:ascii="Arial" w:hAnsi="Arial" w:cs="Arial"/>
        <w:b/>
        <w:color w:val="17365D" w:themeColor="text2" w:themeShade="BF"/>
        <w:sz w:val="26"/>
        <w:szCs w:val="26"/>
      </w:rPr>
      <w:t>For the year ended 31 March 2017</w:t>
    </w:r>
  </w:p>
  <w:p w14:paraId="60304E83" w14:textId="77777777" w:rsidR="00666926" w:rsidRDefault="00666926">
    <w:pPr>
      <w:widowControl w:val="0"/>
      <w:tabs>
        <w:tab w:val="center" w:pos="4951"/>
      </w:tabs>
      <w:autoSpaceDE w:val="0"/>
      <w:autoSpaceDN w:val="0"/>
      <w:adjustRightInd w:val="0"/>
      <w:spacing w:after="0" w:line="240" w:lineRule="auto"/>
      <w:jc w:val="both"/>
      <w:rPr>
        <w:rFonts w:ascii="Arial" w:hAnsi="Arial" w:cs="Arial"/>
        <w:color w:val="000000"/>
        <w:sz w:val="18"/>
        <w:szCs w:val="18"/>
      </w:rPr>
    </w:pPr>
    <w:bookmarkStart w:id="24" w:name="DBG77"/>
    <w:bookmarkStart w:id="25" w:name="DBG79"/>
    <w:bookmarkEnd w:id="24"/>
    <w:bookmarkEnd w:id="25"/>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EC4DD" w14:textId="77777777" w:rsidR="00666926" w:rsidRDefault="006669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1456F" w14:textId="77777777" w:rsidR="00666926" w:rsidRDefault="0066692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FB9B0" w14:textId="77777777" w:rsidR="00666926" w:rsidRPr="00B50C52" w:rsidRDefault="00666926" w:rsidP="003F5CD3">
    <w:pPr>
      <w:widowControl w:val="0"/>
      <w:tabs>
        <w:tab w:val="center" w:pos="4951"/>
      </w:tabs>
      <w:autoSpaceDE w:val="0"/>
      <w:autoSpaceDN w:val="0"/>
      <w:adjustRightInd w:val="0"/>
      <w:spacing w:after="0" w:line="240" w:lineRule="auto"/>
      <w:jc w:val="both"/>
      <w:rPr>
        <w:rFonts w:ascii="Arial" w:hAnsi="Arial" w:cs="Arial"/>
        <w:b/>
        <w:color w:val="17365D" w:themeColor="text2" w:themeShade="BF"/>
        <w:sz w:val="26"/>
        <w:szCs w:val="26"/>
      </w:rPr>
    </w:pPr>
    <w:r>
      <w:rPr>
        <w:rFonts w:ascii="Arial" w:hAnsi="Arial" w:cs="Arial"/>
        <w:b/>
        <w:bCs/>
        <w:color w:val="17365D" w:themeColor="text2" w:themeShade="BF"/>
        <w:sz w:val="26"/>
        <w:szCs w:val="26"/>
      </w:rPr>
      <w:t>Trustees Annual Report (incorporating the Directors’ Report)</w:t>
    </w:r>
  </w:p>
  <w:p w14:paraId="3A534F88" w14:textId="77777777" w:rsidR="00666926" w:rsidRDefault="00666926" w:rsidP="00756A8F">
    <w:pPr>
      <w:widowControl w:val="0"/>
      <w:tabs>
        <w:tab w:val="center" w:pos="4818"/>
      </w:tabs>
      <w:autoSpaceDE w:val="0"/>
      <w:autoSpaceDN w:val="0"/>
      <w:adjustRightInd w:val="0"/>
      <w:spacing w:after="0" w:line="240" w:lineRule="auto"/>
      <w:jc w:val="both"/>
      <w:rPr>
        <w:rFonts w:ascii="Arial" w:hAnsi="Arial" w:cs="Arial"/>
        <w:color w:val="000000"/>
        <w:sz w:val="18"/>
        <w:szCs w:val="18"/>
      </w:rPr>
    </w:pPr>
    <w:r w:rsidRPr="00B50C52">
      <w:rPr>
        <w:rFonts w:ascii="Arial" w:hAnsi="Arial" w:cs="Arial"/>
        <w:b/>
        <w:color w:val="17365D" w:themeColor="text2" w:themeShade="BF"/>
        <w:sz w:val="26"/>
        <w:szCs w:val="26"/>
      </w:rPr>
      <w:t xml:space="preserve">For the year ended 31 March </w:t>
    </w:r>
    <w:r>
      <w:rPr>
        <w:rFonts w:ascii="Arial" w:hAnsi="Arial" w:cs="Arial"/>
        <w:b/>
        <w:color w:val="17365D" w:themeColor="text2" w:themeShade="BF"/>
        <w:sz w:val="26"/>
        <w:szCs w:val="26"/>
      </w:rPr>
      <w:t>2020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5F5B7" w14:textId="77777777" w:rsidR="00666926" w:rsidRDefault="00666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34E6"/>
    <w:multiLevelType w:val="hybridMultilevel"/>
    <w:tmpl w:val="1E64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B1C90"/>
    <w:multiLevelType w:val="hybridMultilevel"/>
    <w:tmpl w:val="066481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76194"/>
    <w:multiLevelType w:val="hybridMultilevel"/>
    <w:tmpl w:val="B136FAE0"/>
    <w:lvl w:ilvl="0" w:tplc="EC14729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D37E1E"/>
    <w:multiLevelType w:val="hybridMultilevel"/>
    <w:tmpl w:val="D5C80448"/>
    <w:lvl w:ilvl="0" w:tplc="1C66EEFC">
      <w:start w:val="14"/>
      <w:numFmt w:val="decimal"/>
      <w:lvlText w:val="%1."/>
      <w:lvlJc w:val="left"/>
      <w:pPr>
        <w:ind w:left="450" w:hanging="450"/>
      </w:pPr>
      <w:rPr>
        <w:rFonts w:hint="default"/>
        <w:color w:val="17365D" w:themeColor="text2"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7F515B"/>
    <w:multiLevelType w:val="hybridMultilevel"/>
    <w:tmpl w:val="05284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A4BFD"/>
    <w:multiLevelType w:val="hybridMultilevel"/>
    <w:tmpl w:val="DC56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C046C"/>
    <w:multiLevelType w:val="hybridMultilevel"/>
    <w:tmpl w:val="9E12C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3A0EBC"/>
    <w:multiLevelType w:val="hybridMultilevel"/>
    <w:tmpl w:val="F8AE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B09ED"/>
    <w:multiLevelType w:val="hybridMultilevel"/>
    <w:tmpl w:val="D5827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D64ED5"/>
    <w:multiLevelType w:val="hybridMultilevel"/>
    <w:tmpl w:val="10B8E6BA"/>
    <w:lvl w:ilvl="0" w:tplc="550C382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722B4A"/>
    <w:multiLevelType w:val="hybridMultilevel"/>
    <w:tmpl w:val="57C22B84"/>
    <w:lvl w:ilvl="0" w:tplc="9A38E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45B9E"/>
    <w:multiLevelType w:val="hybridMultilevel"/>
    <w:tmpl w:val="05EEE59A"/>
    <w:lvl w:ilvl="0" w:tplc="6446434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062174"/>
    <w:multiLevelType w:val="hybridMultilevel"/>
    <w:tmpl w:val="E0887CD4"/>
    <w:lvl w:ilvl="0" w:tplc="B622EDF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E27655"/>
    <w:multiLevelType w:val="hybridMultilevel"/>
    <w:tmpl w:val="CC48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8A2EB7"/>
    <w:multiLevelType w:val="hybridMultilevel"/>
    <w:tmpl w:val="998E856C"/>
    <w:lvl w:ilvl="0" w:tplc="08090001">
      <w:start w:val="1"/>
      <w:numFmt w:val="bullet"/>
      <w:lvlText w:val=""/>
      <w:lvlJc w:val="left"/>
      <w:pPr>
        <w:ind w:left="948" w:hanging="360"/>
      </w:pPr>
      <w:rPr>
        <w:rFonts w:ascii="Symbol" w:hAnsi="Symbol" w:hint="default"/>
      </w:rPr>
    </w:lvl>
    <w:lvl w:ilvl="1" w:tplc="08090001">
      <w:start w:val="1"/>
      <w:numFmt w:val="bullet"/>
      <w:lvlText w:val=""/>
      <w:lvlJc w:val="left"/>
      <w:pPr>
        <w:ind w:left="1668" w:hanging="360"/>
      </w:pPr>
      <w:rPr>
        <w:rFonts w:ascii="Symbol" w:hAnsi="Symbol"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15" w15:restartNumberingAfterBreak="0">
    <w:nsid w:val="309D2640"/>
    <w:multiLevelType w:val="hybridMultilevel"/>
    <w:tmpl w:val="93882EF8"/>
    <w:lvl w:ilvl="0" w:tplc="F6049F3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14AC6"/>
    <w:multiLevelType w:val="hybridMultilevel"/>
    <w:tmpl w:val="A906D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C844B6"/>
    <w:multiLevelType w:val="hybridMultilevel"/>
    <w:tmpl w:val="9522D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253305"/>
    <w:multiLevelType w:val="hybridMultilevel"/>
    <w:tmpl w:val="50BE095E"/>
    <w:lvl w:ilvl="0" w:tplc="274CD5D8">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9744C6"/>
    <w:multiLevelType w:val="hybridMultilevel"/>
    <w:tmpl w:val="E250A2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BB7D08"/>
    <w:multiLevelType w:val="hybridMultilevel"/>
    <w:tmpl w:val="7D06D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840D0F"/>
    <w:multiLevelType w:val="hybridMultilevel"/>
    <w:tmpl w:val="5F9C5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DC1103"/>
    <w:multiLevelType w:val="hybridMultilevel"/>
    <w:tmpl w:val="F6387724"/>
    <w:lvl w:ilvl="0" w:tplc="59FC92EC">
      <w:start w:val="14"/>
      <w:numFmt w:val="decimal"/>
      <w:lvlText w:val="%1."/>
      <w:lvlJc w:val="left"/>
      <w:pPr>
        <w:ind w:left="636" w:hanging="456"/>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3" w15:restartNumberingAfterBreak="0">
    <w:nsid w:val="4BC515C2"/>
    <w:multiLevelType w:val="hybridMultilevel"/>
    <w:tmpl w:val="ADC60CDC"/>
    <w:lvl w:ilvl="0" w:tplc="38FA4FCC">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F959AD"/>
    <w:multiLevelType w:val="hybridMultilevel"/>
    <w:tmpl w:val="34A033B6"/>
    <w:lvl w:ilvl="0" w:tplc="9D928AF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90762B"/>
    <w:multiLevelType w:val="hybridMultilevel"/>
    <w:tmpl w:val="4FDE4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82F83"/>
    <w:multiLevelType w:val="hybridMultilevel"/>
    <w:tmpl w:val="01BA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893C5F"/>
    <w:multiLevelType w:val="hybridMultilevel"/>
    <w:tmpl w:val="F6387724"/>
    <w:lvl w:ilvl="0" w:tplc="59FC92EC">
      <w:start w:val="14"/>
      <w:numFmt w:val="decimal"/>
      <w:lvlText w:val="%1."/>
      <w:lvlJc w:val="left"/>
      <w:pPr>
        <w:ind w:left="636" w:hanging="456"/>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8" w15:restartNumberingAfterBreak="0">
    <w:nsid w:val="549C2C07"/>
    <w:multiLevelType w:val="hybridMultilevel"/>
    <w:tmpl w:val="B888B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D438B"/>
    <w:multiLevelType w:val="hybridMultilevel"/>
    <w:tmpl w:val="EC4263A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5376788"/>
    <w:multiLevelType w:val="hybridMultilevel"/>
    <w:tmpl w:val="58E60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622028"/>
    <w:multiLevelType w:val="hybridMultilevel"/>
    <w:tmpl w:val="96582CC0"/>
    <w:lvl w:ilvl="0" w:tplc="08090001">
      <w:start w:val="1"/>
      <w:numFmt w:val="bullet"/>
      <w:lvlText w:val=""/>
      <w:lvlJc w:val="left"/>
      <w:pPr>
        <w:ind w:left="-396" w:hanging="360"/>
      </w:pPr>
      <w:rPr>
        <w:rFonts w:ascii="Symbol" w:hAnsi="Symbol" w:hint="default"/>
      </w:rPr>
    </w:lvl>
    <w:lvl w:ilvl="1" w:tplc="08090003" w:tentative="1">
      <w:start w:val="1"/>
      <w:numFmt w:val="bullet"/>
      <w:lvlText w:val="o"/>
      <w:lvlJc w:val="left"/>
      <w:pPr>
        <w:ind w:left="324" w:hanging="360"/>
      </w:pPr>
      <w:rPr>
        <w:rFonts w:ascii="Courier New" w:hAnsi="Courier New" w:cs="Courier New" w:hint="default"/>
      </w:rPr>
    </w:lvl>
    <w:lvl w:ilvl="2" w:tplc="08090005" w:tentative="1">
      <w:start w:val="1"/>
      <w:numFmt w:val="bullet"/>
      <w:lvlText w:val=""/>
      <w:lvlJc w:val="left"/>
      <w:pPr>
        <w:ind w:left="1044" w:hanging="360"/>
      </w:pPr>
      <w:rPr>
        <w:rFonts w:ascii="Wingdings" w:hAnsi="Wingdings" w:hint="default"/>
      </w:rPr>
    </w:lvl>
    <w:lvl w:ilvl="3" w:tplc="08090001" w:tentative="1">
      <w:start w:val="1"/>
      <w:numFmt w:val="bullet"/>
      <w:lvlText w:val=""/>
      <w:lvlJc w:val="left"/>
      <w:pPr>
        <w:ind w:left="1764" w:hanging="360"/>
      </w:pPr>
      <w:rPr>
        <w:rFonts w:ascii="Symbol" w:hAnsi="Symbol" w:hint="default"/>
      </w:rPr>
    </w:lvl>
    <w:lvl w:ilvl="4" w:tplc="08090003" w:tentative="1">
      <w:start w:val="1"/>
      <w:numFmt w:val="bullet"/>
      <w:lvlText w:val="o"/>
      <w:lvlJc w:val="left"/>
      <w:pPr>
        <w:ind w:left="2484" w:hanging="360"/>
      </w:pPr>
      <w:rPr>
        <w:rFonts w:ascii="Courier New" w:hAnsi="Courier New" w:cs="Courier New" w:hint="default"/>
      </w:rPr>
    </w:lvl>
    <w:lvl w:ilvl="5" w:tplc="08090005" w:tentative="1">
      <w:start w:val="1"/>
      <w:numFmt w:val="bullet"/>
      <w:lvlText w:val=""/>
      <w:lvlJc w:val="left"/>
      <w:pPr>
        <w:ind w:left="3204" w:hanging="360"/>
      </w:pPr>
      <w:rPr>
        <w:rFonts w:ascii="Wingdings" w:hAnsi="Wingdings" w:hint="default"/>
      </w:rPr>
    </w:lvl>
    <w:lvl w:ilvl="6" w:tplc="08090001" w:tentative="1">
      <w:start w:val="1"/>
      <w:numFmt w:val="bullet"/>
      <w:lvlText w:val=""/>
      <w:lvlJc w:val="left"/>
      <w:pPr>
        <w:ind w:left="3924" w:hanging="360"/>
      </w:pPr>
      <w:rPr>
        <w:rFonts w:ascii="Symbol" w:hAnsi="Symbol" w:hint="default"/>
      </w:rPr>
    </w:lvl>
    <w:lvl w:ilvl="7" w:tplc="08090003" w:tentative="1">
      <w:start w:val="1"/>
      <w:numFmt w:val="bullet"/>
      <w:lvlText w:val="o"/>
      <w:lvlJc w:val="left"/>
      <w:pPr>
        <w:ind w:left="4644" w:hanging="360"/>
      </w:pPr>
      <w:rPr>
        <w:rFonts w:ascii="Courier New" w:hAnsi="Courier New" w:cs="Courier New" w:hint="default"/>
      </w:rPr>
    </w:lvl>
    <w:lvl w:ilvl="8" w:tplc="08090005" w:tentative="1">
      <w:start w:val="1"/>
      <w:numFmt w:val="bullet"/>
      <w:lvlText w:val=""/>
      <w:lvlJc w:val="left"/>
      <w:pPr>
        <w:ind w:left="5364" w:hanging="360"/>
      </w:pPr>
      <w:rPr>
        <w:rFonts w:ascii="Wingdings" w:hAnsi="Wingdings" w:hint="default"/>
      </w:rPr>
    </w:lvl>
  </w:abstractNum>
  <w:abstractNum w:abstractNumId="32" w15:restartNumberingAfterBreak="0">
    <w:nsid w:val="5F341772"/>
    <w:multiLevelType w:val="hybridMultilevel"/>
    <w:tmpl w:val="58C4C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447E93"/>
    <w:multiLevelType w:val="hybridMultilevel"/>
    <w:tmpl w:val="1FB6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D83DDA"/>
    <w:multiLevelType w:val="hybridMultilevel"/>
    <w:tmpl w:val="D6448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A31CB8"/>
    <w:multiLevelType w:val="hybridMultilevel"/>
    <w:tmpl w:val="8C4A6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CB1035"/>
    <w:multiLevelType w:val="hybridMultilevel"/>
    <w:tmpl w:val="EC7C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B5312"/>
    <w:multiLevelType w:val="hybridMultilevel"/>
    <w:tmpl w:val="DBA6F092"/>
    <w:lvl w:ilvl="0" w:tplc="BDF856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187C35"/>
    <w:multiLevelType w:val="singleLevel"/>
    <w:tmpl w:val="EC564B84"/>
    <w:lvl w:ilvl="0">
      <w:start w:val="1"/>
      <w:numFmt w:val="bullet"/>
      <w:lvlText w:val=""/>
      <w:lvlJc w:val="left"/>
      <w:pPr>
        <w:tabs>
          <w:tab w:val="num" w:pos="518"/>
        </w:tabs>
        <w:ind w:left="518" w:hanging="518"/>
      </w:pPr>
      <w:rPr>
        <w:rFonts w:ascii="Symbol" w:hAnsi="Symbol" w:hint="default"/>
        <w:b w:val="0"/>
        <w:i w:val="0"/>
        <w:sz w:val="22"/>
      </w:rPr>
    </w:lvl>
  </w:abstractNum>
  <w:abstractNum w:abstractNumId="39" w15:restartNumberingAfterBreak="0">
    <w:nsid w:val="6B3B7504"/>
    <w:multiLevelType w:val="singleLevel"/>
    <w:tmpl w:val="EC564B84"/>
    <w:lvl w:ilvl="0">
      <w:start w:val="1"/>
      <w:numFmt w:val="bullet"/>
      <w:lvlText w:val=""/>
      <w:lvlJc w:val="left"/>
      <w:pPr>
        <w:tabs>
          <w:tab w:val="num" w:pos="518"/>
        </w:tabs>
        <w:ind w:left="518" w:hanging="518"/>
      </w:pPr>
      <w:rPr>
        <w:rFonts w:ascii="Symbol" w:hAnsi="Symbol" w:hint="default"/>
        <w:b w:val="0"/>
        <w:i w:val="0"/>
        <w:sz w:val="22"/>
      </w:rPr>
    </w:lvl>
  </w:abstractNum>
  <w:abstractNum w:abstractNumId="40" w15:restartNumberingAfterBreak="0">
    <w:nsid w:val="6D680698"/>
    <w:multiLevelType w:val="hybridMultilevel"/>
    <w:tmpl w:val="40F09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BB22A7"/>
    <w:multiLevelType w:val="hybridMultilevel"/>
    <w:tmpl w:val="120A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3454F8"/>
    <w:multiLevelType w:val="hybridMultilevel"/>
    <w:tmpl w:val="CB78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5678B8"/>
    <w:multiLevelType w:val="hybridMultilevel"/>
    <w:tmpl w:val="52CAA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A6737"/>
    <w:multiLevelType w:val="hybridMultilevel"/>
    <w:tmpl w:val="E3303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5E040A"/>
    <w:multiLevelType w:val="hybridMultilevel"/>
    <w:tmpl w:val="282C8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7D699D"/>
    <w:multiLevelType w:val="hybridMultilevel"/>
    <w:tmpl w:val="A9FE0AB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7"/>
  </w:num>
  <w:num w:numId="3">
    <w:abstractNumId w:val="10"/>
  </w:num>
  <w:num w:numId="4">
    <w:abstractNumId w:val="37"/>
  </w:num>
  <w:num w:numId="5">
    <w:abstractNumId w:val="41"/>
  </w:num>
  <w:num w:numId="6">
    <w:abstractNumId w:val="16"/>
  </w:num>
  <w:num w:numId="7">
    <w:abstractNumId w:val="19"/>
  </w:num>
  <w:num w:numId="8">
    <w:abstractNumId w:val="34"/>
  </w:num>
  <w:num w:numId="9">
    <w:abstractNumId w:val="28"/>
  </w:num>
  <w:num w:numId="10">
    <w:abstractNumId w:val="29"/>
  </w:num>
  <w:num w:numId="11">
    <w:abstractNumId w:val="32"/>
  </w:num>
  <w:num w:numId="12">
    <w:abstractNumId w:val="43"/>
  </w:num>
  <w:num w:numId="13">
    <w:abstractNumId w:val="31"/>
  </w:num>
  <w:num w:numId="14">
    <w:abstractNumId w:val="1"/>
  </w:num>
  <w:num w:numId="15">
    <w:abstractNumId w:val="14"/>
  </w:num>
  <w:num w:numId="16">
    <w:abstractNumId w:val="5"/>
  </w:num>
  <w:num w:numId="17">
    <w:abstractNumId w:val="9"/>
  </w:num>
  <w:num w:numId="18">
    <w:abstractNumId w:val="13"/>
  </w:num>
  <w:num w:numId="19">
    <w:abstractNumId w:val="40"/>
  </w:num>
  <w:num w:numId="20">
    <w:abstractNumId w:val="11"/>
  </w:num>
  <w:num w:numId="21">
    <w:abstractNumId w:val="24"/>
  </w:num>
  <w:num w:numId="22">
    <w:abstractNumId w:val="39"/>
  </w:num>
  <w:num w:numId="23">
    <w:abstractNumId w:val="38"/>
  </w:num>
  <w:num w:numId="24">
    <w:abstractNumId w:val="23"/>
  </w:num>
  <w:num w:numId="25">
    <w:abstractNumId w:val="25"/>
  </w:num>
  <w:num w:numId="26">
    <w:abstractNumId w:val="26"/>
  </w:num>
  <w:num w:numId="27">
    <w:abstractNumId w:val="8"/>
  </w:num>
  <w:num w:numId="28">
    <w:abstractNumId w:val="12"/>
  </w:num>
  <w:num w:numId="29">
    <w:abstractNumId w:val="20"/>
  </w:num>
  <w:num w:numId="30">
    <w:abstractNumId w:val="44"/>
  </w:num>
  <w:num w:numId="31">
    <w:abstractNumId w:val="15"/>
  </w:num>
  <w:num w:numId="32">
    <w:abstractNumId w:val="27"/>
  </w:num>
  <w:num w:numId="33">
    <w:abstractNumId w:val="22"/>
  </w:num>
  <w:num w:numId="34">
    <w:abstractNumId w:val="18"/>
  </w:num>
  <w:num w:numId="35">
    <w:abstractNumId w:val="42"/>
  </w:num>
  <w:num w:numId="36">
    <w:abstractNumId w:val="45"/>
  </w:num>
  <w:num w:numId="37">
    <w:abstractNumId w:val="4"/>
  </w:num>
  <w:num w:numId="38">
    <w:abstractNumId w:val="46"/>
  </w:num>
  <w:num w:numId="39">
    <w:abstractNumId w:val="36"/>
  </w:num>
  <w:num w:numId="40">
    <w:abstractNumId w:val="3"/>
  </w:num>
  <w:num w:numId="41">
    <w:abstractNumId w:val="6"/>
  </w:num>
  <w:num w:numId="42">
    <w:abstractNumId w:val="35"/>
  </w:num>
  <w:num w:numId="43">
    <w:abstractNumId w:val="7"/>
  </w:num>
  <w:num w:numId="44">
    <w:abstractNumId w:val="30"/>
  </w:num>
  <w:num w:numId="45">
    <w:abstractNumId w:val="0"/>
  </w:num>
  <w:num w:numId="46">
    <w:abstractNumId w:val="33"/>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34"/>
    <w:rsid w:val="0000043A"/>
    <w:rsid w:val="00002A11"/>
    <w:rsid w:val="00003323"/>
    <w:rsid w:val="000033F4"/>
    <w:rsid w:val="00005BA9"/>
    <w:rsid w:val="000064A5"/>
    <w:rsid w:val="00010288"/>
    <w:rsid w:val="000113C3"/>
    <w:rsid w:val="000154BC"/>
    <w:rsid w:val="0002352B"/>
    <w:rsid w:val="000246C6"/>
    <w:rsid w:val="00027B44"/>
    <w:rsid w:val="00046519"/>
    <w:rsid w:val="00047FBF"/>
    <w:rsid w:val="00052D6D"/>
    <w:rsid w:val="00053AA0"/>
    <w:rsid w:val="00054134"/>
    <w:rsid w:val="00063A31"/>
    <w:rsid w:val="000655CD"/>
    <w:rsid w:val="000668A6"/>
    <w:rsid w:val="00080129"/>
    <w:rsid w:val="0008286B"/>
    <w:rsid w:val="0008704A"/>
    <w:rsid w:val="000A0A08"/>
    <w:rsid w:val="000A1F10"/>
    <w:rsid w:val="000A25FB"/>
    <w:rsid w:val="000A6953"/>
    <w:rsid w:val="000B2EEF"/>
    <w:rsid w:val="000B40E0"/>
    <w:rsid w:val="000C270F"/>
    <w:rsid w:val="000C5031"/>
    <w:rsid w:val="000C6B37"/>
    <w:rsid w:val="000C6FEC"/>
    <w:rsid w:val="000C7A1D"/>
    <w:rsid w:val="000D3667"/>
    <w:rsid w:val="000D6463"/>
    <w:rsid w:val="000E19E1"/>
    <w:rsid w:val="000E4BD0"/>
    <w:rsid w:val="00107786"/>
    <w:rsid w:val="00110312"/>
    <w:rsid w:val="001141DA"/>
    <w:rsid w:val="001169CA"/>
    <w:rsid w:val="00117044"/>
    <w:rsid w:val="001227FB"/>
    <w:rsid w:val="00124479"/>
    <w:rsid w:val="00131DA5"/>
    <w:rsid w:val="00133514"/>
    <w:rsid w:val="001371D9"/>
    <w:rsid w:val="00140D71"/>
    <w:rsid w:val="00145FF2"/>
    <w:rsid w:val="00152DF1"/>
    <w:rsid w:val="00162464"/>
    <w:rsid w:val="00162903"/>
    <w:rsid w:val="00164510"/>
    <w:rsid w:val="0016518A"/>
    <w:rsid w:val="00165F40"/>
    <w:rsid w:val="001673E5"/>
    <w:rsid w:val="001705FE"/>
    <w:rsid w:val="00173F1C"/>
    <w:rsid w:val="00174D0E"/>
    <w:rsid w:val="001806C1"/>
    <w:rsid w:val="00184A9F"/>
    <w:rsid w:val="00187A4E"/>
    <w:rsid w:val="00187CF4"/>
    <w:rsid w:val="00191E5D"/>
    <w:rsid w:val="00195C63"/>
    <w:rsid w:val="00196B4C"/>
    <w:rsid w:val="00196F9E"/>
    <w:rsid w:val="001A014A"/>
    <w:rsid w:val="001A1185"/>
    <w:rsid w:val="001A1721"/>
    <w:rsid w:val="001A253B"/>
    <w:rsid w:val="001A43C3"/>
    <w:rsid w:val="001A450D"/>
    <w:rsid w:val="001B18B2"/>
    <w:rsid w:val="001B2E23"/>
    <w:rsid w:val="001C04D2"/>
    <w:rsid w:val="001C3347"/>
    <w:rsid w:val="001C7AB3"/>
    <w:rsid w:val="001D1CF1"/>
    <w:rsid w:val="001D22B1"/>
    <w:rsid w:val="001D2921"/>
    <w:rsid w:val="001D336E"/>
    <w:rsid w:val="001D4417"/>
    <w:rsid w:val="001E1F2A"/>
    <w:rsid w:val="001E49C1"/>
    <w:rsid w:val="001E7FDA"/>
    <w:rsid w:val="001F2745"/>
    <w:rsid w:val="001F4B79"/>
    <w:rsid w:val="001F4F1C"/>
    <w:rsid w:val="002117CB"/>
    <w:rsid w:val="0021224C"/>
    <w:rsid w:val="00215665"/>
    <w:rsid w:val="00216334"/>
    <w:rsid w:val="0022097E"/>
    <w:rsid w:val="002218CC"/>
    <w:rsid w:val="00227B10"/>
    <w:rsid w:val="00240413"/>
    <w:rsid w:val="00240A80"/>
    <w:rsid w:val="0024319E"/>
    <w:rsid w:val="0024448E"/>
    <w:rsid w:val="00247C60"/>
    <w:rsid w:val="00253B5A"/>
    <w:rsid w:val="002550EB"/>
    <w:rsid w:val="002627B5"/>
    <w:rsid w:val="00263D3D"/>
    <w:rsid w:val="00263F4D"/>
    <w:rsid w:val="002675A3"/>
    <w:rsid w:val="00267765"/>
    <w:rsid w:val="00271D28"/>
    <w:rsid w:val="00275B7F"/>
    <w:rsid w:val="0027764A"/>
    <w:rsid w:val="00282B53"/>
    <w:rsid w:val="00286091"/>
    <w:rsid w:val="0028723A"/>
    <w:rsid w:val="00291D1A"/>
    <w:rsid w:val="0029256B"/>
    <w:rsid w:val="002A1033"/>
    <w:rsid w:val="002A2916"/>
    <w:rsid w:val="002A2A5E"/>
    <w:rsid w:val="002A38D0"/>
    <w:rsid w:val="002A5BAF"/>
    <w:rsid w:val="002A60EF"/>
    <w:rsid w:val="002A6598"/>
    <w:rsid w:val="002A686A"/>
    <w:rsid w:val="002A693B"/>
    <w:rsid w:val="002B2DDE"/>
    <w:rsid w:val="002B3637"/>
    <w:rsid w:val="002B4968"/>
    <w:rsid w:val="002D0A39"/>
    <w:rsid w:val="002D3C0F"/>
    <w:rsid w:val="002E04CE"/>
    <w:rsid w:val="002F0D37"/>
    <w:rsid w:val="002F59E5"/>
    <w:rsid w:val="002F686A"/>
    <w:rsid w:val="00303956"/>
    <w:rsid w:val="00303BD6"/>
    <w:rsid w:val="00303F47"/>
    <w:rsid w:val="00304829"/>
    <w:rsid w:val="00306B98"/>
    <w:rsid w:val="003073B6"/>
    <w:rsid w:val="00311471"/>
    <w:rsid w:val="00311BB4"/>
    <w:rsid w:val="00313130"/>
    <w:rsid w:val="00335BCE"/>
    <w:rsid w:val="00342991"/>
    <w:rsid w:val="00344766"/>
    <w:rsid w:val="003505B1"/>
    <w:rsid w:val="003506FB"/>
    <w:rsid w:val="00350F0C"/>
    <w:rsid w:val="00351E99"/>
    <w:rsid w:val="00355DFB"/>
    <w:rsid w:val="0036066C"/>
    <w:rsid w:val="00363DD4"/>
    <w:rsid w:val="00364434"/>
    <w:rsid w:val="00373034"/>
    <w:rsid w:val="00383092"/>
    <w:rsid w:val="003836D0"/>
    <w:rsid w:val="003849F9"/>
    <w:rsid w:val="00392DC2"/>
    <w:rsid w:val="00397215"/>
    <w:rsid w:val="003A027B"/>
    <w:rsid w:val="003A25BC"/>
    <w:rsid w:val="003A41B2"/>
    <w:rsid w:val="003A60E5"/>
    <w:rsid w:val="003B11AE"/>
    <w:rsid w:val="003B29B5"/>
    <w:rsid w:val="003B5969"/>
    <w:rsid w:val="003C020D"/>
    <w:rsid w:val="003C202D"/>
    <w:rsid w:val="003C2C63"/>
    <w:rsid w:val="003C3943"/>
    <w:rsid w:val="003C48B3"/>
    <w:rsid w:val="003D176B"/>
    <w:rsid w:val="003D49D8"/>
    <w:rsid w:val="003D663C"/>
    <w:rsid w:val="003E3346"/>
    <w:rsid w:val="003E3A71"/>
    <w:rsid w:val="003E4F6A"/>
    <w:rsid w:val="003E6485"/>
    <w:rsid w:val="003F5CD3"/>
    <w:rsid w:val="003F6E5D"/>
    <w:rsid w:val="003F7E57"/>
    <w:rsid w:val="00401FB4"/>
    <w:rsid w:val="00404E45"/>
    <w:rsid w:val="004123E9"/>
    <w:rsid w:val="004125DC"/>
    <w:rsid w:val="00416CE3"/>
    <w:rsid w:val="00421CE5"/>
    <w:rsid w:val="00423359"/>
    <w:rsid w:val="00424B7D"/>
    <w:rsid w:val="004431EB"/>
    <w:rsid w:val="00450D62"/>
    <w:rsid w:val="004517CF"/>
    <w:rsid w:val="00461316"/>
    <w:rsid w:val="00462B8D"/>
    <w:rsid w:val="0046383C"/>
    <w:rsid w:val="004735B4"/>
    <w:rsid w:val="00474555"/>
    <w:rsid w:val="00476EB1"/>
    <w:rsid w:val="004809C3"/>
    <w:rsid w:val="00481440"/>
    <w:rsid w:val="00486FF9"/>
    <w:rsid w:val="00495A6D"/>
    <w:rsid w:val="004A12B8"/>
    <w:rsid w:val="004A15C6"/>
    <w:rsid w:val="004A44CA"/>
    <w:rsid w:val="004B4C81"/>
    <w:rsid w:val="004B5ADD"/>
    <w:rsid w:val="004B6515"/>
    <w:rsid w:val="004B66B6"/>
    <w:rsid w:val="004C20D3"/>
    <w:rsid w:val="004C443D"/>
    <w:rsid w:val="004D02B7"/>
    <w:rsid w:val="004D0C0D"/>
    <w:rsid w:val="004D1CF3"/>
    <w:rsid w:val="004E05C0"/>
    <w:rsid w:val="004E09B3"/>
    <w:rsid w:val="004E3784"/>
    <w:rsid w:val="004E56A6"/>
    <w:rsid w:val="004E5AA1"/>
    <w:rsid w:val="004E5BE5"/>
    <w:rsid w:val="004E61E9"/>
    <w:rsid w:val="00500F86"/>
    <w:rsid w:val="00501B02"/>
    <w:rsid w:val="00505B2C"/>
    <w:rsid w:val="005060CC"/>
    <w:rsid w:val="00514250"/>
    <w:rsid w:val="005166BD"/>
    <w:rsid w:val="00516D4D"/>
    <w:rsid w:val="005218A1"/>
    <w:rsid w:val="005302C9"/>
    <w:rsid w:val="00532C5B"/>
    <w:rsid w:val="00533373"/>
    <w:rsid w:val="005341C6"/>
    <w:rsid w:val="00534901"/>
    <w:rsid w:val="0054496F"/>
    <w:rsid w:val="005465F4"/>
    <w:rsid w:val="00551221"/>
    <w:rsid w:val="005576AC"/>
    <w:rsid w:val="00565D6C"/>
    <w:rsid w:val="00582131"/>
    <w:rsid w:val="005835C1"/>
    <w:rsid w:val="00596E90"/>
    <w:rsid w:val="00596FC4"/>
    <w:rsid w:val="005A1B1C"/>
    <w:rsid w:val="005A1DAB"/>
    <w:rsid w:val="005A25EF"/>
    <w:rsid w:val="005A2EE8"/>
    <w:rsid w:val="005A3C08"/>
    <w:rsid w:val="005B0A13"/>
    <w:rsid w:val="005B13AB"/>
    <w:rsid w:val="005B14E6"/>
    <w:rsid w:val="005B1CAE"/>
    <w:rsid w:val="005C1E33"/>
    <w:rsid w:val="005D3F62"/>
    <w:rsid w:val="005D6E00"/>
    <w:rsid w:val="005E017B"/>
    <w:rsid w:val="005F104E"/>
    <w:rsid w:val="005F21CC"/>
    <w:rsid w:val="006003F5"/>
    <w:rsid w:val="00605D22"/>
    <w:rsid w:val="00612B8F"/>
    <w:rsid w:val="00617B49"/>
    <w:rsid w:val="00620F8D"/>
    <w:rsid w:val="006216F8"/>
    <w:rsid w:val="0062424E"/>
    <w:rsid w:val="00627DA9"/>
    <w:rsid w:val="00632A73"/>
    <w:rsid w:val="00632E7A"/>
    <w:rsid w:val="006340A8"/>
    <w:rsid w:val="006341AE"/>
    <w:rsid w:val="00634500"/>
    <w:rsid w:val="00634546"/>
    <w:rsid w:val="006426A9"/>
    <w:rsid w:val="00643DEB"/>
    <w:rsid w:val="006464BA"/>
    <w:rsid w:val="00656BD8"/>
    <w:rsid w:val="00661376"/>
    <w:rsid w:val="00661708"/>
    <w:rsid w:val="00662496"/>
    <w:rsid w:val="00666926"/>
    <w:rsid w:val="00670BC7"/>
    <w:rsid w:val="006713E1"/>
    <w:rsid w:val="006773B2"/>
    <w:rsid w:val="00677ACC"/>
    <w:rsid w:val="00677EF4"/>
    <w:rsid w:val="006812BF"/>
    <w:rsid w:val="0068159E"/>
    <w:rsid w:val="00681E23"/>
    <w:rsid w:val="006833C5"/>
    <w:rsid w:val="006939EB"/>
    <w:rsid w:val="006A1268"/>
    <w:rsid w:val="006A1908"/>
    <w:rsid w:val="006A331A"/>
    <w:rsid w:val="006B1299"/>
    <w:rsid w:val="006B389E"/>
    <w:rsid w:val="006B4BB7"/>
    <w:rsid w:val="006C0887"/>
    <w:rsid w:val="006C5E4A"/>
    <w:rsid w:val="006D42FD"/>
    <w:rsid w:val="006E28B4"/>
    <w:rsid w:val="006E4BEA"/>
    <w:rsid w:val="006F19EB"/>
    <w:rsid w:val="006F3C9A"/>
    <w:rsid w:val="007024B1"/>
    <w:rsid w:val="00702EFD"/>
    <w:rsid w:val="00713821"/>
    <w:rsid w:val="00720BA0"/>
    <w:rsid w:val="00723B9A"/>
    <w:rsid w:val="00723BBE"/>
    <w:rsid w:val="00723DE4"/>
    <w:rsid w:val="007277B2"/>
    <w:rsid w:val="0073334E"/>
    <w:rsid w:val="00735937"/>
    <w:rsid w:val="00736762"/>
    <w:rsid w:val="00744805"/>
    <w:rsid w:val="007463C6"/>
    <w:rsid w:val="0075164D"/>
    <w:rsid w:val="00752DA5"/>
    <w:rsid w:val="007531EC"/>
    <w:rsid w:val="00754FE7"/>
    <w:rsid w:val="00756855"/>
    <w:rsid w:val="00756A8F"/>
    <w:rsid w:val="00760372"/>
    <w:rsid w:val="00760905"/>
    <w:rsid w:val="00763E1A"/>
    <w:rsid w:val="007725D2"/>
    <w:rsid w:val="0077344E"/>
    <w:rsid w:val="00773F21"/>
    <w:rsid w:val="007746F7"/>
    <w:rsid w:val="00780597"/>
    <w:rsid w:val="00784172"/>
    <w:rsid w:val="00790832"/>
    <w:rsid w:val="00793332"/>
    <w:rsid w:val="00793C94"/>
    <w:rsid w:val="007A0F66"/>
    <w:rsid w:val="007A1B9D"/>
    <w:rsid w:val="007A390B"/>
    <w:rsid w:val="007A4F9B"/>
    <w:rsid w:val="007A5A98"/>
    <w:rsid w:val="007A6286"/>
    <w:rsid w:val="007A78C5"/>
    <w:rsid w:val="007B2291"/>
    <w:rsid w:val="007B5EBB"/>
    <w:rsid w:val="007B7AFB"/>
    <w:rsid w:val="007C1BF5"/>
    <w:rsid w:val="007C634F"/>
    <w:rsid w:val="007D5F18"/>
    <w:rsid w:val="007D6FEC"/>
    <w:rsid w:val="007D7B8D"/>
    <w:rsid w:val="007E26C0"/>
    <w:rsid w:val="007F4AC4"/>
    <w:rsid w:val="0080086E"/>
    <w:rsid w:val="00800BC5"/>
    <w:rsid w:val="00803232"/>
    <w:rsid w:val="00806893"/>
    <w:rsid w:val="00806E0E"/>
    <w:rsid w:val="00810FFD"/>
    <w:rsid w:val="00811209"/>
    <w:rsid w:val="00811BAA"/>
    <w:rsid w:val="00812294"/>
    <w:rsid w:val="0081428C"/>
    <w:rsid w:val="00816C1F"/>
    <w:rsid w:val="008223F4"/>
    <w:rsid w:val="00827D32"/>
    <w:rsid w:val="008316F2"/>
    <w:rsid w:val="008341AB"/>
    <w:rsid w:val="008343F6"/>
    <w:rsid w:val="0084723F"/>
    <w:rsid w:val="00853770"/>
    <w:rsid w:val="0085668A"/>
    <w:rsid w:val="008620A5"/>
    <w:rsid w:val="00862B8E"/>
    <w:rsid w:val="008638CC"/>
    <w:rsid w:val="00864B29"/>
    <w:rsid w:val="00870422"/>
    <w:rsid w:val="0088180C"/>
    <w:rsid w:val="00881D3F"/>
    <w:rsid w:val="00887202"/>
    <w:rsid w:val="00894F33"/>
    <w:rsid w:val="008A3F88"/>
    <w:rsid w:val="008B5B3B"/>
    <w:rsid w:val="008C0E9B"/>
    <w:rsid w:val="008C22FF"/>
    <w:rsid w:val="008C50D3"/>
    <w:rsid w:val="008C7853"/>
    <w:rsid w:val="008D6DAF"/>
    <w:rsid w:val="008E035E"/>
    <w:rsid w:val="008E0F38"/>
    <w:rsid w:val="008E2924"/>
    <w:rsid w:val="008E3F01"/>
    <w:rsid w:val="008E3F71"/>
    <w:rsid w:val="008E4B15"/>
    <w:rsid w:val="008F537D"/>
    <w:rsid w:val="008F6866"/>
    <w:rsid w:val="009017C7"/>
    <w:rsid w:val="00902588"/>
    <w:rsid w:val="00906D6B"/>
    <w:rsid w:val="00910D63"/>
    <w:rsid w:val="00912787"/>
    <w:rsid w:val="00913E88"/>
    <w:rsid w:val="00915AFE"/>
    <w:rsid w:val="00924F3A"/>
    <w:rsid w:val="00926ED4"/>
    <w:rsid w:val="009270C9"/>
    <w:rsid w:val="00931959"/>
    <w:rsid w:val="009346E9"/>
    <w:rsid w:val="00935BB1"/>
    <w:rsid w:val="009400A1"/>
    <w:rsid w:val="009411F3"/>
    <w:rsid w:val="009415FC"/>
    <w:rsid w:val="00942BF7"/>
    <w:rsid w:val="00943890"/>
    <w:rsid w:val="009443C3"/>
    <w:rsid w:val="00945F89"/>
    <w:rsid w:val="0094645D"/>
    <w:rsid w:val="00946B22"/>
    <w:rsid w:val="00946F64"/>
    <w:rsid w:val="0095394A"/>
    <w:rsid w:val="00960F91"/>
    <w:rsid w:val="00961C9A"/>
    <w:rsid w:val="00963F16"/>
    <w:rsid w:val="00972B94"/>
    <w:rsid w:val="0097480B"/>
    <w:rsid w:val="009758EA"/>
    <w:rsid w:val="009769BB"/>
    <w:rsid w:val="0099486A"/>
    <w:rsid w:val="00997239"/>
    <w:rsid w:val="009A1515"/>
    <w:rsid w:val="009A53DD"/>
    <w:rsid w:val="009C2C90"/>
    <w:rsid w:val="009D48D2"/>
    <w:rsid w:val="009D5590"/>
    <w:rsid w:val="009E1140"/>
    <w:rsid w:val="009E1A67"/>
    <w:rsid w:val="009E7F0A"/>
    <w:rsid w:val="009F0C0D"/>
    <w:rsid w:val="009F1EFF"/>
    <w:rsid w:val="009F5CA0"/>
    <w:rsid w:val="00A210FA"/>
    <w:rsid w:val="00A219AF"/>
    <w:rsid w:val="00A32D3A"/>
    <w:rsid w:val="00A33682"/>
    <w:rsid w:val="00A33953"/>
    <w:rsid w:val="00A37868"/>
    <w:rsid w:val="00A41DD6"/>
    <w:rsid w:val="00A43690"/>
    <w:rsid w:val="00A46D3A"/>
    <w:rsid w:val="00A46F64"/>
    <w:rsid w:val="00A5395A"/>
    <w:rsid w:val="00A53C75"/>
    <w:rsid w:val="00A54F1A"/>
    <w:rsid w:val="00A550C0"/>
    <w:rsid w:val="00A55490"/>
    <w:rsid w:val="00A5668C"/>
    <w:rsid w:val="00A65298"/>
    <w:rsid w:val="00A75C24"/>
    <w:rsid w:val="00A76C5C"/>
    <w:rsid w:val="00A7717E"/>
    <w:rsid w:val="00A80D9E"/>
    <w:rsid w:val="00A9451D"/>
    <w:rsid w:val="00A94C23"/>
    <w:rsid w:val="00A95D68"/>
    <w:rsid w:val="00A96C50"/>
    <w:rsid w:val="00AA0B2C"/>
    <w:rsid w:val="00AA5236"/>
    <w:rsid w:val="00AB1ECE"/>
    <w:rsid w:val="00AB21A1"/>
    <w:rsid w:val="00AB5DCD"/>
    <w:rsid w:val="00AB6608"/>
    <w:rsid w:val="00AB6FEE"/>
    <w:rsid w:val="00AB74E3"/>
    <w:rsid w:val="00AC3D21"/>
    <w:rsid w:val="00AC6D5F"/>
    <w:rsid w:val="00AD2339"/>
    <w:rsid w:val="00AD243F"/>
    <w:rsid w:val="00AE0441"/>
    <w:rsid w:val="00AE1BB6"/>
    <w:rsid w:val="00AE487F"/>
    <w:rsid w:val="00AF0E30"/>
    <w:rsid w:val="00AF11BF"/>
    <w:rsid w:val="00AF1F41"/>
    <w:rsid w:val="00AF29EC"/>
    <w:rsid w:val="00AF7E7C"/>
    <w:rsid w:val="00B116F5"/>
    <w:rsid w:val="00B137F8"/>
    <w:rsid w:val="00B23E95"/>
    <w:rsid w:val="00B240DA"/>
    <w:rsid w:val="00B24CB1"/>
    <w:rsid w:val="00B25064"/>
    <w:rsid w:val="00B262FD"/>
    <w:rsid w:val="00B26D49"/>
    <w:rsid w:val="00B317E4"/>
    <w:rsid w:val="00B33F17"/>
    <w:rsid w:val="00B33F63"/>
    <w:rsid w:val="00B34D75"/>
    <w:rsid w:val="00B35257"/>
    <w:rsid w:val="00B35330"/>
    <w:rsid w:val="00B36729"/>
    <w:rsid w:val="00B439E0"/>
    <w:rsid w:val="00B44E3F"/>
    <w:rsid w:val="00B44E85"/>
    <w:rsid w:val="00B50C52"/>
    <w:rsid w:val="00B515CE"/>
    <w:rsid w:val="00B527BC"/>
    <w:rsid w:val="00B52A8E"/>
    <w:rsid w:val="00B52FF1"/>
    <w:rsid w:val="00B5358B"/>
    <w:rsid w:val="00B55ED0"/>
    <w:rsid w:val="00B61317"/>
    <w:rsid w:val="00B632C7"/>
    <w:rsid w:val="00B64F68"/>
    <w:rsid w:val="00B6662C"/>
    <w:rsid w:val="00B75398"/>
    <w:rsid w:val="00B75A90"/>
    <w:rsid w:val="00B7661C"/>
    <w:rsid w:val="00B82E77"/>
    <w:rsid w:val="00B837DA"/>
    <w:rsid w:val="00B8612C"/>
    <w:rsid w:val="00B92F10"/>
    <w:rsid w:val="00B93AA6"/>
    <w:rsid w:val="00BA70DF"/>
    <w:rsid w:val="00BC4FBA"/>
    <w:rsid w:val="00BC6FDC"/>
    <w:rsid w:val="00BC7B76"/>
    <w:rsid w:val="00BD240F"/>
    <w:rsid w:val="00BD5843"/>
    <w:rsid w:val="00BE7A3F"/>
    <w:rsid w:val="00BF23E9"/>
    <w:rsid w:val="00BF2687"/>
    <w:rsid w:val="00C07D3B"/>
    <w:rsid w:val="00C10B16"/>
    <w:rsid w:val="00C11B2A"/>
    <w:rsid w:val="00C15831"/>
    <w:rsid w:val="00C21C8D"/>
    <w:rsid w:val="00C24B11"/>
    <w:rsid w:val="00C25C52"/>
    <w:rsid w:val="00C26B41"/>
    <w:rsid w:val="00C307FD"/>
    <w:rsid w:val="00C31FC0"/>
    <w:rsid w:val="00C32561"/>
    <w:rsid w:val="00C364C0"/>
    <w:rsid w:val="00C36ACF"/>
    <w:rsid w:val="00C46582"/>
    <w:rsid w:val="00C52F48"/>
    <w:rsid w:val="00C53091"/>
    <w:rsid w:val="00C540B7"/>
    <w:rsid w:val="00C54487"/>
    <w:rsid w:val="00C64F7A"/>
    <w:rsid w:val="00C67A47"/>
    <w:rsid w:val="00C7449E"/>
    <w:rsid w:val="00C76C4A"/>
    <w:rsid w:val="00C76D75"/>
    <w:rsid w:val="00C80014"/>
    <w:rsid w:val="00C8783A"/>
    <w:rsid w:val="00C947B1"/>
    <w:rsid w:val="00C967E7"/>
    <w:rsid w:val="00C96964"/>
    <w:rsid w:val="00C96CC6"/>
    <w:rsid w:val="00CA0816"/>
    <w:rsid w:val="00CB1914"/>
    <w:rsid w:val="00CB2028"/>
    <w:rsid w:val="00CB305B"/>
    <w:rsid w:val="00CB41CA"/>
    <w:rsid w:val="00CB72DD"/>
    <w:rsid w:val="00CC0DB9"/>
    <w:rsid w:val="00CC15B1"/>
    <w:rsid w:val="00CC4001"/>
    <w:rsid w:val="00CC494E"/>
    <w:rsid w:val="00CC4EBD"/>
    <w:rsid w:val="00CC6C21"/>
    <w:rsid w:val="00CD0B27"/>
    <w:rsid w:val="00CD695B"/>
    <w:rsid w:val="00CE20F8"/>
    <w:rsid w:val="00CE3A1B"/>
    <w:rsid w:val="00CF208D"/>
    <w:rsid w:val="00CF3DA2"/>
    <w:rsid w:val="00D03321"/>
    <w:rsid w:val="00D034E2"/>
    <w:rsid w:val="00D03F0A"/>
    <w:rsid w:val="00D10379"/>
    <w:rsid w:val="00D1080C"/>
    <w:rsid w:val="00D131CB"/>
    <w:rsid w:val="00D15AF7"/>
    <w:rsid w:val="00D21775"/>
    <w:rsid w:val="00D22813"/>
    <w:rsid w:val="00D341D3"/>
    <w:rsid w:val="00D409BF"/>
    <w:rsid w:val="00D5062A"/>
    <w:rsid w:val="00D520BD"/>
    <w:rsid w:val="00D56B0D"/>
    <w:rsid w:val="00D56E53"/>
    <w:rsid w:val="00D62E43"/>
    <w:rsid w:val="00D63D04"/>
    <w:rsid w:val="00D65258"/>
    <w:rsid w:val="00D75742"/>
    <w:rsid w:val="00D762AA"/>
    <w:rsid w:val="00D76E5E"/>
    <w:rsid w:val="00D86744"/>
    <w:rsid w:val="00D86B78"/>
    <w:rsid w:val="00D903F8"/>
    <w:rsid w:val="00D91B00"/>
    <w:rsid w:val="00D9290F"/>
    <w:rsid w:val="00D943C2"/>
    <w:rsid w:val="00D94DB3"/>
    <w:rsid w:val="00DA0630"/>
    <w:rsid w:val="00DB530F"/>
    <w:rsid w:val="00DC35D1"/>
    <w:rsid w:val="00DC7CF8"/>
    <w:rsid w:val="00DD1CE2"/>
    <w:rsid w:val="00DD5490"/>
    <w:rsid w:val="00DE3C6B"/>
    <w:rsid w:val="00DF05D5"/>
    <w:rsid w:val="00DF0F38"/>
    <w:rsid w:val="00DF32AF"/>
    <w:rsid w:val="00DF6557"/>
    <w:rsid w:val="00E00101"/>
    <w:rsid w:val="00E0253F"/>
    <w:rsid w:val="00E07D48"/>
    <w:rsid w:val="00E1003F"/>
    <w:rsid w:val="00E103AD"/>
    <w:rsid w:val="00E12230"/>
    <w:rsid w:val="00E154B9"/>
    <w:rsid w:val="00E22651"/>
    <w:rsid w:val="00E231A5"/>
    <w:rsid w:val="00E2738A"/>
    <w:rsid w:val="00E34F53"/>
    <w:rsid w:val="00E42527"/>
    <w:rsid w:val="00E434E0"/>
    <w:rsid w:val="00E47410"/>
    <w:rsid w:val="00E52716"/>
    <w:rsid w:val="00E541C8"/>
    <w:rsid w:val="00E571B3"/>
    <w:rsid w:val="00E57B67"/>
    <w:rsid w:val="00E60100"/>
    <w:rsid w:val="00E63C18"/>
    <w:rsid w:val="00E65660"/>
    <w:rsid w:val="00E701EE"/>
    <w:rsid w:val="00E70DA7"/>
    <w:rsid w:val="00E71552"/>
    <w:rsid w:val="00E76EE2"/>
    <w:rsid w:val="00E8316F"/>
    <w:rsid w:val="00E92BEE"/>
    <w:rsid w:val="00E96268"/>
    <w:rsid w:val="00E96298"/>
    <w:rsid w:val="00E97A70"/>
    <w:rsid w:val="00EA080E"/>
    <w:rsid w:val="00EA4225"/>
    <w:rsid w:val="00EA6C96"/>
    <w:rsid w:val="00EC4BF1"/>
    <w:rsid w:val="00EC59BA"/>
    <w:rsid w:val="00EC5C04"/>
    <w:rsid w:val="00EC5D09"/>
    <w:rsid w:val="00EC6565"/>
    <w:rsid w:val="00EC7153"/>
    <w:rsid w:val="00EC716B"/>
    <w:rsid w:val="00ED0C5F"/>
    <w:rsid w:val="00ED1BEC"/>
    <w:rsid w:val="00ED3529"/>
    <w:rsid w:val="00ED5F6D"/>
    <w:rsid w:val="00ED6DC9"/>
    <w:rsid w:val="00EE709D"/>
    <w:rsid w:val="00EF7B9A"/>
    <w:rsid w:val="00F02063"/>
    <w:rsid w:val="00F1485F"/>
    <w:rsid w:val="00F21555"/>
    <w:rsid w:val="00F216E6"/>
    <w:rsid w:val="00F26501"/>
    <w:rsid w:val="00F275D6"/>
    <w:rsid w:val="00F33ED2"/>
    <w:rsid w:val="00F37132"/>
    <w:rsid w:val="00F43912"/>
    <w:rsid w:val="00F50D72"/>
    <w:rsid w:val="00F532CE"/>
    <w:rsid w:val="00F56F5A"/>
    <w:rsid w:val="00F6032A"/>
    <w:rsid w:val="00F67A7B"/>
    <w:rsid w:val="00F72B1C"/>
    <w:rsid w:val="00F7437D"/>
    <w:rsid w:val="00F75DBE"/>
    <w:rsid w:val="00F802E8"/>
    <w:rsid w:val="00F816E7"/>
    <w:rsid w:val="00F93F9C"/>
    <w:rsid w:val="00F94E3B"/>
    <w:rsid w:val="00F976A3"/>
    <w:rsid w:val="00FA2B43"/>
    <w:rsid w:val="00FA661C"/>
    <w:rsid w:val="00FA71BF"/>
    <w:rsid w:val="00FB1048"/>
    <w:rsid w:val="00FB195E"/>
    <w:rsid w:val="00FC2522"/>
    <w:rsid w:val="00FC57B4"/>
    <w:rsid w:val="00FC6BF2"/>
    <w:rsid w:val="00FD12AC"/>
    <w:rsid w:val="00FE7050"/>
    <w:rsid w:val="00FE7E1C"/>
    <w:rsid w:val="00FF4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D25A4"/>
  <w15:docId w15:val="{9299F4C5-0F7C-4724-A82F-5CAA40AD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D5F"/>
  </w:style>
  <w:style w:type="paragraph" w:styleId="Heading1">
    <w:name w:val="heading 1"/>
    <w:basedOn w:val="Normal"/>
    <w:next w:val="Normal"/>
    <w:link w:val="Heading1Char"/>
    <w:uiPriority w:val="9"/>
    <w:qFormat/>
    <w:rsid w:val="004D1CF3"/>
    <w:pPr>
      <w:keepNext/>
      <w:keepLines/>
      <w:spacing w:after="120" w:line="240" w:lineRule="auto"/>
      <w:outlineLvl w:val="0"/>
    </w:pPr>
    <w:rPr>
      <w:rFonts w:ascii="Arial" w:eastAsiaTheme="majorEastAsia" w:hAnsi="Arial" w:cstheme="majorBidi"/>
      <w:b/>
      <w:bCs/>
      <w:color w:val="000000" w:themeColor="text1"/>
      <w:sz w:val="36"/>
      <w:szCs w:val="28"/>
    </w:rPr>
  </w:style>
  <w:style w:type="paragraph" w:styleId="Heading2">
    <w:name w:val="heading 2"/>
    <w:basedOn w:val="Normal"/>
    <w:next w:val="Normal"/>
    <w:link w:val="Heading2Char"/>
    <w:uiPriority w:val="9"/>
    <w:semiHidden/>
    <w:unhideWhenUsed/>
    <w:qFormat/>
    <w:rsid w:val="00C76C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6D5F"/>
    <w:rPr>
      <w:color w:val="0563C1"/>
      <w:u w:val="single"/>
    </w:rPr>
  </w:style>
  <w:style w:type="paragraph" w:styleId="NoSpacing">
    <w:name w:val="No Spacing"/>
    <w:uiPriority w:val="1"/>
    <w:qFormat/>
    <w:rsid w:val="00534901"/>
    <w:pPr>
      <w:spacing w:after="0" w:line="240" w:lineRule="auto"/>
    </w:pPr>
    <w:rPr>
      <w:rFonts w:eastAsiaTheme="minorEastAsia"/>
      <w:lang w:eastAsia="en-GB"/>
    </w:rPr>
  </w:style>
  <w:style w:type="paragraph" w:styleId="ListParagraph">
    <w:name w:val="List Paragraph"/>
    <w:basedOn w:val="Normal"/>
    <w:uiPriority w:val="34"/>
    <w:qFormat/>
    <w:rsid w:val="00534901"/>
    <w:pPr>
      <w:spacing w:after="160" w:line="259" w:lineRule="auto"/>
      <w:ind w:left="720"/>
      <w:contextualSpacing/>
    </w:pPr>
  </w:style>
  <w:style w:type="paragraph" w:styleId="Header">
    <w:name w:val="header"/>
    <w:basedOn w:val="Normal"/>
    <w:link w:val="HeaderChar"/>
    <w:uiPriority w:val="99"/>
    <w:unhideWhenUsed/>
    <w:rsid w:val="00534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901"/>
  </w:style>
  <w:style w:type="paragraph" w:styleId="Footer">
    <w:name w:val="footer"/>
    <w:basedOn w:val="Normal"/>
    <w:link w:val="FooterChar"/>
    <w:uiPriority w:val="99"/>
    <w:unhideWhenUsed/>
    <w:rsid w:val="00534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901"/>
  </w:style>
  <w:style w:type="character" w:styleId="CommentReference">
    <w:name w:val="annotation reference"/>
    <w:basedOn w:val="DefaultParagraphFont"/>
    <w:uiPriority w:val="99"/>
    <w:semiHidden/>
    <w:unhideWhenUsed/>
    <w:rsid w:val="00B75398"/>
    <w:rPr>
      <w:sz w:val="16"/>
      <w:szCs w:val="16"/>
    </w:rPr>
  </w:style>
  <w:style w:type="paragraph" w:styleId="CommentText">
    <w:name w:val="annotation text"/>
    <w:basedOn w:val="Normal"/>
    <w:link w:val="CommentTextChar"/>
    <w:uiPriority w:val="99"/>
    <w:semiHidden/>
    <w:unhideWhenUsed/>
    <w:rsid w:val="00B75398"/>
    <w:pPr>
      <w:spacing w:line="240" w:lineRule="auto"/>
    </w:pPr>
    <w:rPr>
      <w:sz w:val="20"/>
      <w:szCs w:val="20"/>
    </w:rPr>
  </w:style>
  <w:style w:type="character" w:customStyle="1" w:styleId="CommentTextChar">
    <w:name w:val="Comment Text Char"/>
    <w:basedOn w:val="DefaultParagraphFont"/>
    <w:link w:val="CommentText"/>
    <w:uiPriority w:val="99"/>
    <w:semiHidden/>
    <w:rsid w:val="00B75398"/>
    <w:rPr>
      <w:sz w:val="20"/>
      <w:szCs w:val="20"/>
    </w:rPr>
  </w:style>
  <w:style w:type="paragraph" w:styleId="CommentSubject">
    <w:name w:val="annotation subject"/>
    <w:basedOn w:val="CommentText"/>
    <w:next w:val="CommentText"/>
    <w:link w:val="CommentSubjectChar"/>
    <w:uiPriority w:val="99"/>
    <w:semiHidden/>
    <w:unhideWhenUsed/>
    <w:rsid w:val="00B75398"/>
    <w:rPr>
      <w:b/>
      <w:bCs/>
    </w:rPr>
  </w:style>
  <w:style w:type="character" w:customStyle="1" w:styleId="CommentSubjectChar">
    <w:name w:val="Comment Subject Char"/>
    <w:basedOn w:val="CommentTextChar"/>
    <w:link w:val="CommentSubject"/>
    <w:uiPriority w:val="99"/>
    <w:semiHidden/>
    <w:rsid w:val="00B75398"/>
    <w:rPr>
      <w:b/>
      <w:bCs/>
      <w:sz w:val="20"/>
      <w:szCs w:val="20"/>
    </w:rPr>
  </w:style>
  <w:style w:type="paragraph" w:styleId="BalloonText">
    <w:name w:val="Balloon Text"/>
    <w:basedOn w:val="Normal"/>
    <w:link w:val="BalloonTextChar"/>
    <w:uiPriority w:val="99"/>
    <w:semiHidden/>
    <w:unhideWhenUsed/>
    <w:rsid w:val="00B75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398"/>
    <w:rPr>
      <w:rFonts w:ascii="Tahoma" w:hAnsi="Tahoma" w:cs="Tahoma"/>
      <w:sz w:val="16"/>
      <w:szCs w:val="16"/>
    </w:rPr>
  </w:style>
  <w:style w:type="paragraph" w:styleId="PlainText">
    <w:name w:val="Plain Text"/>
    <w:basedOn w:val="Normal"/>
    <w:link w:val="PlainTextChar"/>
    <w:uiPriority w:val="99"/>
    <w:unhideWhenUsed/>
    <w:rsid w:val="005D6E00"/>
    <w:pPr>
      <w:spacing w:after="0" w:line="240" w:lineRule="auto"/>
    </w:pPr>
    <w:rPr>
      <w:rFonts w:ascii="Arial" w:eastAsia="Times New Roman" w:hAnsi="Arial" w:cs="Times New Roman"/>
      <w:sz w:val="28"/>
      <w:szCs w:val="21"/>
      <w:lang w:eastAsia="en-GB"/>
    </w:rPr>
  </w:style>
  <w:style w:type="character" w:customStyle="1" w:styleId="PlainTextChar">
    <w:name w:val="Plain Text Char"/>
    <w:basedOn w:val="DefaultParagraphFont"/>
    <w:link w:val="PlainText"/>
    <w:uiPriority w:val="99"/>
    <w:rsid w:val="005D6E00"/>
    <w:rPr>
      <w:rFonts w:ascii="Arial" w:eastAsia="Times New Roman" w:hAnsi="Arial" w:cs="Times New Roman"/>
      <w:sz w:val="28"/>
      <w:szCs w:val="21"/>
      <w:lang w:eastAsia="en-GB"/>
    </w:rPr>
  </w:style>
  <w:style w:type="character" w:customStyle="1" w:styleId="Heading1Char">
    <w:name w:val="Heading 1 Char"/>
    <w:basedOn w:val="DefaultParagraphFont"/>
    <w:link w:val="Heading1"/>
    <w:uiPriority w:val="9"/>
    <w:rsid w:val="004D1CF3"/>
    <w:rPr>
      <w:rFonts w:ascii="Arial" w:eastAsiaTheme="majorEastAsia" w:hAnsi="Arial" w:cstheme="majorBidi"/>
      <w:b/>
      <w:bCs/>
      <w:color w:val="000000" w:themeColor="text1"/>
      <w:sz w:val="36"/>
      <w:szCs w:val="28"/>
    </w:rPr>
  </w:style>
  <w:style w:type="character" w:customStyle="1" w:styleId="Heading2Char">
    <w:name w:val="Heading 2 Char"/>
    <w:basedOn w:val="DefaultParagraphFont"/>
    <w:link w:val="Heading2"/>
    <w:uiPriority w:val="9"/>
    <w:semiHidden/>
    <w:rsid w:val="00C76C4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semiHidden/>
    <w:unhideWhenUsed/>
    <w:rsid w:val="00BC6F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C6FDC"/>
    <w:rPr>
      <w:rFonts w:ascii="Times New Roman" w:eastAsia="Times New Roman" w:hAnsi="Times New Roman" w:cs="Times New Roman"/>
      <w:sz w:val="20"/>
      <w:szCs w:val="20"/>
    </w:rPr>
  </w:style>
  <w:style w:type="character" w:styleId="FootnoteReference">
    <w:name w:val="footnote reference"/>
    <w:semiHidden/>
    <w:unhideWhenUsed/>
    <w:rsid w:val="00BC6FDC"/>
    <w:rPr>
      <w:vertAlign w:val="superscript"/>
    </w:rPr>
  </w:style>
  <w:style w:type="table" w:styleId="TableGrid">
    <w:name w:val="Table Grid"/>
    <w:basedOn w:val="TableNormal"/>
    <w:uiPriority w:val="59"/>
    <w:rsid w:val="0064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tbox2">
    <w:name w:val="Tint box 2"/>
    <w:basedOn w:val="Normal"/>
    <w:rsid w:val="00C21C8D"/>
    <w:pPr>
      <w:shd w:val="clear" w:color="auto" w:fill="F2F2F2"/>
      <w:spacing w:before="240" w:after="240" w:line="350" w:lineRule="exact"/>
      <w:ind w:left="170" w:right="170"/>
    </w:pPr>
    <w:rPr>
      <w:rFonts w:ascii="Arial" w:hAnsi="Arial" w:cs="Arial"/>
      <w:sz w:val="28"/>
      <w:szCs w:val="28"/>
    </w:rPr>
  </w:style>
  <w:style w:type="character" w:customStyle="1" w:styleId="Bold">
    <w:name w:val="Bold"/>
    <w:basedOn w:val="DefaultParagraphFont"/>
    <w:uiPriority w:val="1"/>
    <w:rsid w:val="00C21C8D"/>
    <w:rPr>
      <w:b/>
      <w:bCs/>
    </w:rPr>
  </w:style>
  <w:style w:type="character" w:styleId="Strong">
    <w:name w:val="Strong"/>
    <w:basedOn w:val="DefaultParagraphFont"/>
    <w:uiPriority w:val="22"/>
    <w:qFormat/>
    <w:rsid w:val="0027764A"/>
    <w:rPr>
      <w:b/>
      <w:bCs/>
    </w:rPr>
  </w:style>
  <w:style w:type="paragraph" w:styleId="NormalWeb">
    <w:name w:val="Normal (Web)"/>
    <w:basedOn w:val="Normal"/>
    <w:uiPriority w:val="99"/>
    <w:unhideWhenUsed/>
    <w:rsid w:val="00ED6D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8859">
      <w:bodyDiv w:val="1"/>
      <w:marLeft w:val="0"/>
      <w:marRight w:val="0"/>
      <w:marTop w:val="0"/>
      <w:marBottom w:val="0"/>
      <w:divBdr>
        <w:top w:val="none" w:sz="0" w:space="0" w:color="auto"/>
        <w:left w:val="none" w:sz="0" w:space="0" w:color="auto"/>
        <w:bottom w:val="none" w:sz="0" w:space="0" w:color="auto"/>
        <w:right w:val="none" w:sz="0" w:space="0" w:color="auto"/>
      </w:divBdr>
    </w:div>
    <w:div w:id="28578198">
      <w:bodyDiv w:val="1"/>
      <w:marLeft w:val="0"/>
      <w:marRight w:val="0"/>
      <w:marTop w:val="0"/>
      <w:marBottom w:val="0"/>
      <w:divBdr>
        <w:top w:val="none" w:sz="0" w:space="0" w:color="auto"/>
        <w:left w:val="none" w:sz="0" w:space="0" w:color="auto"/>
        <w:bottom w:val="none" w:sz="0" w:space="0" w:color="auto"/>
        <w:right w:val="none" w:sz="0" w:space="0" w:color="auto"/>
      </w:divBdr>
    </w:div>
    <w:div w:id="29847154">
      <w:bodyDiv w:val="1"/>
      <w:marLeft w:val="0"/>
      <w:marRight w:val="0"/>
      <w:marTop w:val="0"/>
      <w:marBottom w:val="0"/>
      <w:divBdr>
        <w:top w:val="none" w:sz="0" w:space="0" w:color="auto"/>
        <w:left w:val="none" w:sz="0" w:space="0" w:color="auto"/>
        <w:bottom w:val="none" w:sz="0" w:space="0" w:color="auto"/>
        <w:right w:val="none" w:sz="0" w:space="0" w:color="auto"/>
      </w:divBdr>
    </w:div>
    <w:div w:id="33626827">
      <w:bodyDiv w:val="1"/>
      <w:marLeft w:val="0"/>
      <w:marRight w:val="0"/>
      <w:marTop w:val="0"/>
      <w:marBottom w:val="0"/>
      <w:divBdr>
        <w:top w:val="none" w:sz="0" w:space="0" w:color="auto"/>
        <w:left w:val="none" w:sz="0" w:space="0" w:color="auto"/>
        <w:bottom w:val="none" w:sz="0" w:space="0" w:color="auto"/>
        <w:right w:val="none" w:sz="0" w:space="0" w:color="auto"/>
      </w:divBdr>
    </w:div>
    <w:div w:id="35666505">
      <w:bodyDiv w:val="1"/>
      <w:marLeft w:val="0"/>
      <w:marRight w:val="0"/>
      <w:marTop w:val="0"/>
      <w:marBottom w:val="0"/>
      <w:divBdr>
        <w:top w:val="none" w:sz="0" w:space="0" w:color="auto"/>
        <w:left w:val="none" w:sz="0" w:space="0" w:color="auto"/>
        <w:bottom w:val="none" w:sz="0" w:space="0" w:color="auto"/>
        <w:right w:val="none" w:sz="0" w:space="0" w:color="auto"/>
      </w:divBdr>
    </w:div>
    <w:div w:id="50008974">
      <w:bodyDiv w:val="1"/>
      <w:marLeft w:val="0"/>
      <w:marRight w:val="0"/>
      <w:marTop w:val="0"/>
      <w:marBottom w:val="0"/>
      <w:divBdr>
        <w:top w:val="none" w:sz="0" w:space="0" w:color="auto"/>
        <w:left w:val="none" w:sz="0" w:space="0" w:color="auto"/>
        <w:bottom w:val="none" w:sz="0" w:space="0" w:color="auto"/>
        <w:right w:val="none" w:sz="0" w:space="0" w:color="auto"/>
      </w:divBdr>
    </w:div>
    <w:div w:id="57360747">
      <w:bodyDiv w:val="1"/>
      <w:marLeft w:val="0"/>
      <w:marRight w:val="0"/>
      <w:marTop w:val="0"/>
      <w:marBottom w:val="0"/>
      <w:divBdr>
        <w:top w:val="none" w:sz="0" w:space="0" w:color="auto"/>
        <w:left w:val="none" w:sz="0" w:space="0" w:color="auto"/>
        <w:bottom w:val="none" w:sz="0" w:space="0" w:color="auto"/>
        <w:right w:val="none" w:sz="0" w:space="0" w:color="auto"/>
      </w:divBdr>
    </w:div>
    <w:div w:id="65491918">
      <w:bodyDiv w:val="1"/>
      <w:marLeft w:val="0"/>
      <w:marRight w:val="0"/>
      <w:marTop w:val="0"/>
      <w:marBottom w:val="0"/>
      <w:divBdr>
        <w:top w:val="none" w:sz="0" w:space="0" w:color="auto"/>
        <w:left w:val="none" w:sz="0" w:space="0" w:color="auto"/>
        <w:bottom w:val="none" w:sz="0" w:space="0" w:color="auto"/>
        <w:right w:val="none" w:sz="0" w:space="0" w:color="auto"/>
      </w:divBdr>
    </w:div>
    <w:div w:id="82531177">
      <w:bodyDiv w:val="1"/>
      <w:marLeft w:val="0"/>
      <w:marRight w:val="0"/>
      <w:marTop w:val="0"/>
      <w:marBottom w:val="0"/>
      <w:divBdr>
        <w:top w:val="none" w:sz="0" w:space="0" w:color="auto"/>
        <w:left w:val="none" w:sz="0" w:space="0" w:color="auto"/>
        <w:bottom w:val="none" w:sz="0" w:space="0" w:color="auto"/>
        <w:right w:val="none" w:sz="0" w:space="0" w:color="auto"/>
      </w:divBdr>
    </w:div>
    <w:div w:id="95370567">
      <w:bodyDiv w:val="1"/>
      <w:marLeft w:val="0"/>
      <w:marRight w:val="0"/>
      <w:marTop w:val="0"/>
      <w:marBottom w:val="0"/>
      <w:divBdr>
        <w:top w:val="none" w:sz="0" w:space="0" w:color="auto"/>
        <w:left w:val="none" w:sz="0" w:space="0" w:color="auto"/>
        <w:bottom w:val="none" w:sz="0" w:space="0" w:color="auto"/>
        <w:right w:val="none" w:sz="0" w:space="0" w:color="auto"/>
      </w:divBdr>
    </w:div>
    <w:div w:id="105274942">
      <w:bodyDiv w:val="1"/>
      <w:marLeft w:val="0"/>
      <w:marRight w:val="0"/>
      <w:marTop w:val="0"/>
      <w:marBottom w:val="0"/>
      <w:divBdr>
        <w:top w:val="none" w:sz="0" w:space="0" w:color="auto"/>
        <w:left w:val="none" w:sz="0" w:space="0" w:color="auto"/>
        <w:bottom w:val="none" w:sz="0" w:space="0" w:color="auto"/>
        <w:right w:val="none" w:sz="0" w:space="0" w:color="auto"/>
      </w:divBdr>
    </w:div>
    <w:div w:id="111368090">
      <w:bodyDiv w:val="1"/>
      <w:marLeft w:val="0"/>
      <w:marRight w:val="0"/>
      <w:marTop w:val="0"/>
      <w:marBottom w:val="0"/>
      <w:divBdr>
        <w:top w:val="none" w:sz="0" w:space="0" w:color="auto"/>
        <w:left w:val="none" w:sz="0" w:space="0" w:color="auto"/>
        <w:bottom w:val="none" w:sz="0" w:space="0" w:color="auto"/>
        <w:right w:val="none" w:sz="0" w:space="0" w:color="auto"/>
      </w:divBdr>
    </w:div>
    <w:div w:id="120731930">
      <w:bodyDiv w:val="1"/>
      <w:marLeft w:val="0"/>
      <w:marRight w:val="0"/>
      <w:marTop w:val="0"/>
      <w:marBottom w:val="0"/>
      <w:divBdr>
        <w:top w:val="none" w:sz="0" w:space="0" w:color="auto"/>
        <w:left w:val="none" w:sz="0" w:space="0" w:color="auto"/>
        <w:bottom w:val="none" w:sz="0" w:space="0" w:color="auto"/>
        <w:right w:val="none" w:sz="0" w:space="0" w:color="auto"/>
      </w:divBdr>
    </w:div>
    <w:div w:id="125124029">
      <w:bodyDiv w:val="1"/>
      <w:marLeft w:val="0"/>
      <w:marRight w:val="0"/>
      <w:marTop w:val="0"/>
      <w:marBottom w:val="0"/>
      <w:divBdr>
        <w:top w:val="none" w:sz="0" w:space="0" w:color="auto"/>
        <w:left w:val="none" w:sz="0" w:space="0" w:color="auto"/>
        <w:bottom w:val="none" w:sz="0" w:space="0" w:color="auto"/>
        <w:right w:val="none" w:sz="0" w:space="0" w:color="auto"/>
      </w:divBdr>
    </w:div>
    <w:div w:id="128324480">
      <w:bodyDiv w:val="1"/>
      <w:marLeft w:val="0"/>
      <w:marRight w:val="0"/>
      <w:marTop w:val="0"/>
      <w:marBottom w:val="0"/>
      <w:divBdr>
        <w:top w:val="none" w:sz="0" w:space="0" w:color="auto"/>
        <w:left w:val="none" w:sz="0" w:space="0" w:color="auto"/>
        <w:bottom w:val="none" w:sz="0" w:space="0" w:color="auto"/>
        <w:right w:val="none" w:sz="0" w:space="0" w:color="auto"/>
      </w:divBdr>
    </w:div>
    <w:div w:id="156462677">
      <w:bodyDiv w:val="1"/>
      <w:marLeft w:val="0"/>
      <w:marRight w:val="0"/>
      <w:marTop w:val="0"/>
      <w:marBottom w:val="0"/>
      <w:divBdr>
        <w:top w:val="none" w:sz="0" w:space="0" w:color="auto"/>
        <w:left w:val="none" w:sz="0" w:space="0" w:color="auto"/>
        <w:bottom w:val="none" w:sz="0" w:space="0" w:color="auto"/>
        <w:right w:val="none" w:sz="0" w:space="0" w:color="auto"/>
      </w:divBdr>
    </w:div>
    <w:div w:id="158162144">
      <w:bodyDiv w:val="1"/>
      <w:marLeft w:val="0"/>
      <w:marRight w:val="0"/>
      <w:marTop w:val="0"/>
      <w:marBottom w:val="0"/>
      <w:divBdr>
        <w:top w:val="none" w:sz="0" w:space="0" w:color="auto"/>
        <w:left w:val="none" w:sz="0" w:space="0" w:color="auto"/>
        <w:bottom w:val="none" w:sz="0" w:space="0" w:color="auto"/>
        <w:right w:val="none" w:sz="0" w:space="0" w:color="auto"/>
      </w:divBdr>
    </w:div>
    <w:div w:id="175929230">
      <w:bodyDiv w:val="1"/>
      <w:marLeft w:val="0"/>
      <w:marRight w:val="0"/>
      <w:marTop w:val="0"/>
      <w:marBottom w:val="0"/>
      <w:divBdr>
        <w:top w:val="none" w:sz="0" w:space="0" w:color="auto"/>
        <w:left w:val="none" w:sz="0" w:space="0" w:color="auto"/>
        <w:bottom w:val="none" w:sz="0" w:space="0" w:color="auto"/>
        <w:right w:val="none" w:sz="0" w:space="0" w:color="auto"/>
      </w:divBdr>
    </w:div>
    <w:div w:id="180897259">
      <w:bodyDiv w:val="1"/>
      <w:marLeft w:val="0"/>
      <w:marRight w:val="0"/>
      <w:marTop w:val="0"/>
      <w:marBottom w:val="0"/>
      <w:divBdr>
        <w:top w:val="none" w:sz="0" w:space="0" w:color="auto"/>
        <w:left w:val="none" w:sz="0" w:space="0" w:color="auto"/>
        <w:bottom w:val="none" w:sz="0" w:space="0" w:color="auto"/>
        <w:right w:val="none" w:sz="0" w:space="0" w:color="auto"/>
      </w:divBdr>
    </w:div>
    <w:div w:id="185169984">
      <w:bodyDiv w:val="1"/>
      <w:marLeft w:val="0"/>
      <w:marRight w:val="0"/>
      <w:marTop w:val="0"/>
      <w:marBottom w:val="0"/>
      <w:divBdr>
        <w:top w:val="none" w:sz="0" w:space="0" w:color="auto"/>
        <w:left w:val="none" w:sz="0" w:space="0" w:color="auto"/>
        <w:bottom w:val="none" w:sz="0" w:space="0" w:color="auto"/>
        <w:right w:val="none" w:sz="0" w:space="0" w:color="auto"/>
      </w:divBdr>
    </w:div>
    <w:div w:id="203254364">
      <w:bodyDiv w:val="1"/>
      <w:marLeft w:val="0"/>
      <w:marRight w:val="0"/>
      <w:marTop w:val="0"/>
      <w:marBottom w:val="0"/>
      <w:divBdr>
        <w:top w:val="none" w:sz="0" w:space="0" w:color="auto"/>
        <w:left w:val="none" w:sz="0" w:space="0" w:color="auto"/>
        <w:bottom w:val="none" w:sz="0" w:space="0" w:color="auto"/>
        <w:right w:val="none" w:sz="0" w:space="0" w:color="auto"/>
      </w:divBdr>
    </w:div>
    <w:div w:id="206912719">
      <w:bodyDiv w:val="1"/>
      <w:marLeft w:val="0"/>
      <w:marRight w:val="0"/>
      <w:marTop w:val="0"/>
      <w:marBottom w:val="0"/>
      <w:divBdr>
        <w:top w:val="none" w:sz="0" w:space="0" w:color="auto"/>
        <w:left w:val="none" w:sz="0" w:space="0" w:color="auto"/>
        <w:bottom w:val="none" w:sz="0" w:space="0" w:color="auto"/>
        <w:right w:val="none" w:sz="0" w:space="0" w:color="auto"/>
      </w:divBdr>
    </w:div>
    <w:div w:id="207375244">
      <w:bodyDiv w:val="1"/>
      <w:marLeft w:val="0"/>
      <w:marRight w:val="0"/>
      <w:marTop w:val="0"/>
      <w:marBottom w:val="0"/>
      <w:divBdr>
        <w:top w:val="none" w:sz="0" w:space="0" w:color="auto"/>
        <w:left w:val="none" w:sz="0" w:space="0" w:color="auto"/>
        <w:bottom w:val="none" w:sz="0" w:space="0" w:color="auto"/>
        <w:right w:val="none" w:sz="0" w:space="0" w:color="auto"/>
      </w:divBdr>
    </w:div>
    <w:div w:id="214046409">
      <w:bodyDiv w:val="1"/>
      <w:marLeft w:val="0"/>
      <w:marRight w:val="0"/>
      <w:marTop w:val="0"/>
      <w:marBottom w:val="0"/>
      <w:divBdr>
        <w:top w:val="none" w:sz="0" w:space="0" w:color="auto"/>
        <w:left w:val="none" w:sz="0" w:space="0" w:color="auto"/>
        <w:bottom w:val="none" w:sz="0" w:space="0" w:color="auto"/>
        <w:right w:val="none" w:sz="0" w:space="0" w:color="auto"/>
      </w:divBdr>
    </w:div>
    <w:div w:id="221260798">
      <w:bodyDiv w:val="1"/>
      <w:marLeft w:val="0"/>
      <w:marRight w:val="0"/>
      <w:marTop w:val="0"/>
      <w:marBottom w:val="0"/>
      <w:divBdr>
        <w:top w:val="none" w:sz="0" w:space="0" w:color="auto"/>
        <w:left w:val="none" w:sz="0" w:space="0" w:color="auto"/>
        <w:bottom w:val="none" w:sz="0" w:space="0" w:color="auto"/>
        <w:right w:val="none" w:sz="0" w:space="0" w:color="auto"/>
      </w:divBdr>
    </w:div>
    <w:div w:id="241067029">
      <w:bodyDiv w:val="1"/>
      <w:marLeft w:val="0"/>
      <w:marRight w:val="0"/>
      <w:marTop w:val="0"/>
      <w:marBottom w:val="0"/>
      <w:divBdr>
        <w:top w:val="none" w:sz="0" w:space="0" w:color="auto"/>
        <w:left w:val="none" w:sz="0" w:space="0" w:color="auto"/>
        <w:bottom w:val="none" w:sz="0" w:space="0" w:color="auto"/>
        <w:right w:val="none" w:sz="0" w:space="0" w:color="auto"/>
      </w:divBdr>
    </w:div>
    <w:div w:id="258829784">
      <w:bodyDiv w:val="1"/>
      <w:marLeft w:val="0"/>
      <w:marRight w:val="0"/>
      <w:marTop w:val="0"/>
      <w:marBottom w:val="0"/>
      <w:divBdr>
        <w:top w:val="none" w:sz="0" w:space="0" w:color="auto"/>
        <w:left w:val="none" w:sz="0" w:space="0" w:color="auto"/>
        <w:bottom w:val="none" w:sz="0" w:space="0" w:color="auto"/>
        <w:right w:val="none" w:sz="0" w:space="0" w:color="auto"/>
      </w:divBdr>
    </w:div>
    <w:div w:id="274875325">
      <w:bodyDiv w:val="1"/>
      <w:marLeft w:val="0"/>
      <w:marRight w:val="0"/>
      <w:marTop w:val="0"/>
      <w:marBottom w:val="0"/>
      <w:divBdr>
        <w:top w:val="none" w:sz="0" w:space="0" w:color="auto"/>
        <w:left w:val="none" w:sz="0" w:space="0" w:color="auto"/>
        <w:bottom w:val="none" w:sz="0" w:space="0" w:color="auto"/>
        <w:right w:val="none" w:sz="0" w:space="0" w:color="auto"/>
      </w:divBdr>
    </w:div>
    <w:div w:id="281571597">
      <w:bodyDiv w:val="1"/>
      <w:marLeft w:val="0"/>
      <w:marRight w:val="0"/>
      <w:marTop w:val="0"/>
      <w:marBottom w:val="0"/>
      <w:divBdr>
        <w:top w:val="none" w:sz="0" w:space="0" w:color="auto"/>
        <w:left w:val="none" w:sz="0" w:space="0" w:color="auto"/>
        <w:bottom w:val="none" w:sz="0" w:space="0" w:color="auto"/>
        <w:right w:val="none" w:sz="0" w:space="0" w:color="auto"/>
      </w:divBdr>
    </w:div>
    <w:div w:id="283118645">
      <w:bodyDiv w:val="1"/>
      <w:marLeft w:val="0"/>
      <w:marRight w:val="0"/>
      <w:marTop w:val="0"/>
      <w:marBottom w:val="0"/>
      <w:divBdr>
        <w:top w:val="none" w:sz="0" w:space="0" w:color="auto"/>
        <w:left w:val="none" w:sz="0" w:space="0" w:color="auto"/>
        <w:bottom w:val="none" w:sz="0" w:space="0" w:color="auto"/>
        <w:right w:val="none" w:sz="0" w:space="0" w:color="auto"/>
      </w:divBdr>
    </w:div>
    <w:div w:id="287397880">
      <w:bodyDiv w:val="1"/>
      <w:marLeft w:val="0"/>
      <w:marRight w:val="0"/>
      <w:marTop w:val="0"/>
      <w:marBottom w:val="0"/>
      <w:divBdr>
        <w:top w:val="none" w:sz="0" w:space="0" w:color="auto"/>
        <w:left w:val="none" w:sz="0" w:space="0" w:color="auto"/>
        <w:bottom w:val="none" w:sz="0" w:space="0" w:color="auto"/>
        <w:right w:val="none" w:sz="0" w:space="0" w:color="auto"/>
      </w:divBdr>
    </w:div>
    <w:div w:id="297494010">
      <w:bodyDiv w:val="1"/>
      <w:marLeft w:val="0"/>
      <w:marRight w:val="0"/>
      <w:marTop w:val="0"/>
      <w:marBottom w:val="0"/>
      <w:divBdr>
        <w:top w:val="none" w:sz="0" w:space="0" w:color="auto"/>
        <w:left w:val="none" w:sz="0" w:space="0" w:color="auto"/>
        <w:bottom w:val="none" w:sz="0" w:space="0" w:color="auto"/>
        <w:right w:val="none" w:sz="0" w:space="0" w:color="auto"/>
      </w:divBdr>
    </w:div>
    <w:div w:id="305665189">
      <w:bodyDiv w:val="1"/>
      <w:marLeft w:val="0"/>
      <w:marRight w:val="0"/>
      <w:marTop w:val="0"/>
      <w:marBottom w:val="0"/>
      <w:divBdr>
        <w:top w:val="none" w:sz="0" w:space="0" w:color="auto"/>
        <w:left w:val="none" w:sz="0" w:space="0" w:color="auto"/>
        <w:bottom w:val="none" w:sz="0" w:space="0" w:color="auto"/>
        <w:right w:val="none" w:sz="0" w:space="0" w:color="auto"/>
      </w:divBdr>
    </w:div>
    <w:div w:id="308637874">
      <w:bodyDiv w:val="1"/>
      <w:marLeft w:val="0"/>
      <w:marRight w:val="0"/>
      <w:marTop w:val="0"/>
      <w:marBottom w:val="0"/>
      <w:divBdr>
        <w:top w:val="none" w:sz="0" w:space="0" w:color="auto"/>
        <w:left w:val="none" w:sz="0" w:space="0" w:color="auto"/>
        <w:bottom w:val="none" w:sz="0" w:space="0" w:color="auto"/>
        <w:right w:val="none" w:sz="0" w:space="0" w:color="auto"/>
      </w:divBdr>
    </w:div>
    <w:div w:id="315840709">
      <w:bodyDiv w:val="1"/>
      <w:marLeft w:val="0"/>
      <w:marRight w:val="0"/>
      <w:marTop w:val="0"/>
      <w:marBottom w:val="0"/>
      <w:divBdr>
        <w:top w:val="none" w:sz="0" w:space="0" w:color="auto"/>
        <w:left w:val="none" w:sz="0" w:space="0" w:color="auto"/>
        <w:bottom w:val="none" w:sz="0" w:space="0" w:color="auto"/>
        <w:right w:val="none" w:sz="0" w:space="0" w:color="auto"/>
      </w:divBdr>
    </w:div>
    <w:div w:id="329866431">
      <w:bodyDiv w:val="1"/>
      <w:marLeft w:val="0"/>
      <w:marRight w:val="0"/>
      <w:marTop w:val="0"/>
      <w:marBottom w:val="0"/>
      <w:divBdr>
        <w:top w:val="none" w:sz="0" w:space="0" w:color="auto"/>
        <w:left w:val="none" w:sz="0" w:space="0" w:color="auto"/>
        <w:bottom w:val="none" w:sz="0" w:space="0" w:color="auto"/>
        <w:right w:val="none" w:sz="0" w:space="0" w:color="auto"/>
      </w:divBdr>
    </w:div>
    <w:div w:id="331224940">
      <w:bodyDiv w:val="1"/>
      <w:marLeft w:val="0"/>
      <w:marRight w:val="0"/>
      <w:marTop w:val="0"/>
      <w:marBottom w:val="0"/>
      <w:divBdr>
        <w:top w:val="none" w:sz="0" w:space="0" w:color="auto"/>
        <w:left w:val="none" w:sz="0" w:space="0" w:color="auto"/>
        <w:bottom w:val="none" w:sz="0" w:space="0" w:color="auto"/>
        <w:right w:val="none" w:sz="0" w:space="0" w:color="auto"/>
      </w:divBdr>
    </w:div>
    <w:div w:id="347872424">
      <w:bodyDiv w:val="1"/>
      <w:marLeft w:val="0"/>
      <w:marRight w:val="0"/>
      <w:marTop w:val="0"/>
      <w:marBottom w:val="0"/>
      <w:divBdr>
        <w:top w:val="none" w:sz="0" w:space="0" w:color="auto"/>
        <w:left w:val="none" w:sz="0" w:space="0" w:color="auto"/>
        <w:bottom w:val="none" w:sz="0" w:space="0" w:color="auto"/>
        <w:right w:val="none" w:sz="0" w:space="0" w:color="auto"/>
      </w:divBdr>
    </w:div>
    <w:div w:id="354236501">
      <w:bodyDiv w:val="1"/>
      <w:marLeft w:val="0"/>
      <w:marRight w:val="0"/>
      <w:marTop w:val="0"/>
      <w:marBottom w:val="0"/>
      <w:divBdr>
        <w:top w:val="none" w:sz="0" w:space="0" w:color="auto"/>
        <w:left w:val="none" w:sz="0" w:space="0" w:color="auto"/>
        <w:bottom w:val="none" w:sz="0" w:space="0" w:color="auto"/>
        <w:right w:val="none" w:sz="0" w:space="0" w:color="auto"/>
      </w:divBdr>
    </w:div>
    <w:div w:id="361592032">
      <w:bodyDiv w:val="1"/>
      <w:marLeft w:val="0"/>
      <w:marRight w:val="0"/>
      <w:marTop w:val="0"/>
      <w:marBottom w:val="0"/>
      <w:divBdr>
        <w:top w:val="none" w:sz="0" w:space="0" w:color="auto"/>
        <w:left w:val="none" w:sz="0" w:space="0" w:color="auto"/>
        <w:bottom w:val="none" w:sz="0" w:space="0" w:color="auto"/>
        <w:right w:val="none" w:sz="0" w:space="0" w:color="auto"/>
      </w:divBdr>
    </w:div>
    <w:div w:id="362168283">
      <w:bodyDiv w:val="1"/>
      <w:marLeft w:val="0"/>
      <w:marRight w:val="0"/>
      <w:marTop w:val="0"/>
      <w:marBottom w:val="0"/>
      <w:divBdr>
        <w:top w:val="none" w:sz="0" w:space="0" w:color="auto"/>
        <w:left w:val="none" w:sz="0" w:space="0" w:color="auto"/>
        <w:bottom w:val="none" w:sz="0" w:space="0" w:color="auto"/>
        <w:right w:val="none" w:sz="0" w:space="0" w:color="auto"/>
      </w:divBdr>
    </w:div>
    <w:div w:id="366415966">
      <w:bodyDiv w:val="1"/>
      <w:marLeft w:val="0"/>
      <w:marRight w:val="0"/>
      <w:marTop w:val="0"/>
      <w:marBottom w:val="0"/>
      <w:divBdr>
        <w:top w:val="none" w:sz="0" w:space="0" w:color="auto"/>
        <w:left w:val="none" w:sz="0" w:space="0" w:color="auto"/>
        <w:bottom w:val="none" w:sz="0" w:space="0" w:color="auto"/>
        <w:right w:val="none" w:sz="0" w:space="0" w:color="auto"/>
      </w:divBdr>
    </w:div>
    <w:div w:id="376393377">
      <w:bodyDiv w:val="1"/>
      <w:marLeft w:val="0"/>
      <w:marRight w:val="0"/>
      <w:marTop w:val="0"/>
      <w:marBottom w:val="0"/>
      <w:divBdr>
        <w:top w:val="none" w:sz="0" w:space="0" w:color="auto"/>
        <w:left w:val="none" w:sz="0" w:space="0" w:color="auto"/>
        <w:bottom w:val="none" w:sz="0" w:space="0" w:color="auto"/>
        <w:right w:val="none" w:sz="0" w:space="0" w:color="auto"/>
      </w:divBdr>
    </w:div>
    <w:div w:id="376929964">
      <w:bodyDiv w:val="1"/>
      <w:marLeft w:val="0"/>
      <w:marRight w:val="0"/>
      <w:marTop w:val="0"/>
      <w:marBottom w:val="0"/>
      <w:divBdr>
        <w:top w:val="none" w:sz="0" w:space="0" w:color="auto"/>
        <w:left w:val="none" w:sz="0" w:space="0" w:color="auto"/>
        <w:bottom w:val="none" w:sz="0" w:space="0" w:color="auto"/>
        <w:right w:val="none" w:sz="0" w:space="0" w:color="auto"/>
      </w:divBdr>
    </w:div>
    <w:div w:id="379667514">
      <w:bodyDiv w:val="1"/>
      <w:marLeft w:val="0"/>
      <w:marRight w:val="0"/>
      <w:marTop w:val="0"/>
      <w:marBottom w:val="0"/>
      <w:divBdr>
        <w:top w:val="none" w:sz="0" w:space="0" w:color="auto"/>
        <w:left w:val="none" w:sz="0" w:space="0" w:color="auto"/>
        <w:bottom w:val="none" w:sz="0" w:space="0" w:color="auto"/>
        <w:right w:val="none" w:sz="0" w:space="0" w:color="auto"/>
      </w:divBdr>
    </w:div>
    <w:div w:id="388266863">
      <w:bodyDiv w:val="1"/>
      <w:marLeft w:val="0"/>
      <w:marRight w:val="0"/>
      <w:marTop w:val="0"/>
      <w:marBottom w:val="0"/>
      <w:divBdr>
        <w:top w:val="none" w:sz="0" w:space="0" w:color="auto"/>
        <w:left w:val="none" w:sz="0" w:space="0" w:color="auto"/>
        <w:bottom w:val="none" w:sz="0" w:space="0" w:color="auto"/>
        <w:right w:val="none" w:sz="0" w:space="0" w:color="auto"/>
      </w:divBdr>
    </w:div>
    <w:div w:id="394427895">
      <w:bodyDiv w:val="1"/>
      <w:marLeft w:val="0"/>
      <w:marRight w:val="0"/>
      <w:marTop w:val="0"/>
      <w:marBottom w:val="0"/>
      <w:divBdr>
        <w:top w:val="none" w:sz="0" w:space="0" w:color="auto"/>
        <w:left w:val="none" w:sz="0" w:space="0" w:color="auto"/>
        <w:bottom w:val="none" w:sz="0" w:space="0" w:color="auto"/>
        <w:right w:val="none" w:sz="0" w:space="0" w:color="auto"/>
      </w:divBdr>
    </w:div>
    <w:div w:id="410197425">
      <w:bodyDiv w:val="1"/>
      <w:marLeft w:val="0"/>
      <w:marRight w:val="0"/>
      <w:marTop w:val="0"/>
      <w:marBottom w:val="0"/>
      <w:divBdr>
        <w:top w:val="none" w:sz="0" w:space="0" w:color="auto"/>
        <w:left w:val="none" w:sz="0" w:space="0" w:color="auto"/>
        <w:bottom w:val="none" w:sz="0" w:space="0" w:color="auto"/>
        <w:right w:val="none" w:sz="0" w:space="0" w:color="auto"/>
      </w:divBdr>
    </w:div>
    <w:div w:id="424111576">
      <w:bodyDiv w:val="1"/>
      <w:marLeft w:val="0"/>
      <w:marRight w:val="0"/>
      <w:marTop w:val="0"/>
      <w:marBottom w:val="0"/>
      <w:divBdr>
        <w:top w:val="none" w:sz="0" w:space="0" w:color="auto"/>
        <w:left w:val="none" w:sz="0" w:space="0" w:color="auto"/>
        <w:bottom w:val="none" w:sz="0" w:space="0" w:color="auto"/>
        <w:right w:val="none" w:sz="0" w:space="0" w:color="auto"/>
      </w:divBdr>
    </w:div>
    <w:div w:id="437408923">
      <w:bodyDiv w:val="1"/>
      <w:marLeft w:val="0"/>
      <w:marRight w:val="0"/>
      <w:marTop w:val="0"/>
      <w:marBottom w:val="0"/>
      <w:divBdr>
        <w:top w:val="none" w:sz="0" w:space="0" w:color="auto"/>
        <w:left w:val="none" w:sz="0" w:space="0" w:color="auto"/>
        <w:bottom w:val="none" w:sz="0" w:space="0" w:color="auto"/>
        <w:right w:val="none" w:sz="0" w:space="0" w:color="auto"/>
      </w:divBdr>
    </w:div>
    <w:div w:id="458181925">
      <w:bodyDiv w:val="1"/>
      <w:marLeft w:val="0"/>
      <w:marRight w:val="0"/>
      <w:marTop w:val="0"/>
      <w:marBottom w:val="0"/>
      <w:divBdr>
        <w:top w:val="none" w:sz="0" w:space="0" w:color="auto"/>
        <w:left w:val="none" w:sz="0" w:space="0" w:color="auto"/>
        <w:bottom w:val="none" w:sz="0" w:space="0" w:color="auto"/>
        <w:right w:val="none" w:sz="0" w:space="0" w:color="auto"/>
      </w:divBdr>
    </w:div>
    <w:div w:id="464666420">
      <w:bodyDiv w:val="1"/>
      <w:marLeft w:val="0"/>
      <w:marRight w:val="0"/>
      <w:marTop w:val="0"/>
      <w:marBottom w:val="0"/>
      <w:divBdr>
        <w:top w:val="none" w:sz="0" w:space="0" w:color="auto"/>
        <w:left w:val="none" w:sz="0" w:space="0" w:color="auto"/>
        <w:bottom w:val="none" w:sz="0" w:space="0" w:color="auto"/>
        <w:right w:val="none" w:sz="0" w:space="0" w:color="auto"/>
      </w:divBdr>
    </w:div>
    <w:div w:id="465898293">
      <w:bodyDiv w:val="1"/>
      <w:marLeft w:val="0"/>
      <w:marRight w:val="0"/>
      <w:marTop w:val="0"/>
      <w:marBottom w:val="0"/>
      <w:divBdr>
        <w:top w:val="none" w:sz="0" w:space="0" w:color="auto"/>
        <w:left w:val="none" w:sz="0" w:space="0" w:color="auto"/>
        <w:bottom w:val="none" w:sz="0" w:space="0" w:color="auto"/>
        <w:right w:val="none" w:sz="0" w:space="0" w:color="auto"/>
      </w:divBdr>
    </w:div>
    <w:div w:id="475418595">
      <w:bodyDiv w:val="1"/>
      <w:marLeft w:val="0"/>
      <w:marRight w:val="0"/>
      <w:marTop w:val="0"/>
      <w:marBottom w:val="0"/>
      <w:divBdr>
        <w:top w:val="none" w:sz="0" w:space="0" w:color="auto"/>
        <w:left w:val="none" w:sz="0" w:space="0" w:color="auto"/>
        <w:bottom w:val="none" w:sz="0" w:space="0" w:color="auto"/>
        <w:right w:val="none" w:sz="0" w:space="0" w:color="auto"/>
      </w:divBdr>
    </w:div>
    <w:div w:id="485584564">
      <w:bodyDiv w:val="1"/>
      <w:marLeft w:val="0"/>
      <w:marRight w:val="0"/>
      <w:marTop w:val="0"/>
      <w:marBottom w:val="0"/>
      <w:divBdr>
        <w:top w:val="none" w:sz="0" w:space="0" w:color="auto"/>
        <w:left w:val="none" w:sz="0" w:space="0" w:color="auto"/>
        <w:bottom w:val="none" w:sz="0" w:space="0" w:color="auto"/>
        <w:right w:val="none" w:sz="0" w:space="0" w:color="auto"/>
      </w:divBdr>
    </w:div>
    <w:div w:id="490147943">
      <w:bodyDiv w:val="1"/>
      <w:marLeft w:val="0"/>
      <w:marRight w:val="0"/>
      <w:marTop w:val="0"/>
      <w:marBottom w:val="0"/>
      <w:divBdr>
        <w:top w:val="none" w:sz="0" w:space="0" w:color="auto"/>
        <w:left w:val="none" w:sz="0" w:space="0" w:color="auto"/>
        <w:bottom w:val="none" w:sz="0" w:space="0" w:color="auto"/>
        <w:right w:val="none" w:sz="0" w:space="0" w:color="auto"/>
      </w:divBdr>
    </w:div>
    <w:div w:id="490215875">
      <w:bodyDiv w:val="1"/>
      <w:marLeft w:val="0"/>
      <w:marRight w:val="0"/>
      <w:marTop w:val="0"/>
      <w:marBottom w:val="0"/>
      <w:divBdr>
        <w:top w:val="none" w:sz="0" w:space="0" w:color="auto"/>
        <w:left w:val="none" w:sz="0" w:space="0" w:color="auto"/>
        <w:bottom w:val="none" w:sz="0" w:space="0" w:color="auto"/>
        <w:right w:val="none" w:sz="0" w:space="0" w:color="auto"/>
      </w:divBdr>
    </w:div>
    <w:div w:id="494224554">
      <w:bodyDiv w:val="1"/>
      <w:marLeft w:val="0"/>
      <w:marRight w:val="0"/>
      <w:marTop w:val="0"/>
      <w:marBottom w:val="0"/>
      <w:divBdr>
        <w:top w:val="none" w:sz="0" w:space="0" w:color="auto"/>
        <w:left w:val="none" w:sz="0" w:space="0" w:color="auto"/>
        <w:bottom w:val="none" w:sz="0" w:space="0" w:color="auto"/>
        <w:right w:val="none" w:sz="0" w:space="0" w:color="auto"/>
      </w:divBdr>
    </w:div>
    <w:div w:id="499857493">
      <w:bodyDiv w:val="1"/>
      <w:marLeft w:val="0"/>
      <w:marRight w:val="0"/>
      <w:marTop w:val="0"/>
      <w:marBottom w:val="0"/>
      <w:divBdr>
        <w:top w:val="none" w:sz="0" w:space="0" w:color="auto"/>
        <w:left w:val="none" w:sz="0" w:space="0" w:color="auto"/>
        <w:bottom w:val="none" w:sz="0" w:space="0" w:color="auto"/>
        <w:right w:val="none" w:sz="0" w:space="0" w:color="auto"/>
      </w:divBdr>
    </w:div>
    <w:div w:id="502280154">
      <w:bodyDiv w:val="1"/>
      <w:marLeft w:val="0"/>
      <w:marRight w:val="0"/>
      <w:marTop w:val="0"/>
      <w:marBottom w:val="0"/>
      <w:divBdr>
        <w:top w:val="none" w:sz="0" w:space="0" w:color="auto"/>
        <w:left w:val="none" w:sz="0" w:space="0" w:color="auto"/>
        <w:bottom w:val="none" w:sz="0" w:space="0" w:color="auto"/>
        <w:right w:val="none" w:sz="0" w:space="0" w:color="auto"/>
      </w:divBdr>
    </w:div>
    <w:div w:id="502821990">
      <w:bodyDiv w:val="1"/>
      <w:marLeft w:val="0"/>
      <w:marRight w:val="0"/>
      <w:marTop w:val="0"/>
      <w:marBottom w:val="0"/>
      <w:divBdr>
        <w:top w:val="none" w:sz="0" w:space="0" w:color="auto"/>
        <w:left w:val="none" w:sz="0" w:space="0" w:color="auto"/>
        <w:bottom w:val="none" w:sz="0" w:space="0" w:color="auto"/>
        <w:right w:val="none" w:sz="0" w:space="0" w:color="auto"/>
      </w:divBdr>
    </w:div>
    <w:div w:id="529495939">
      <w:bodyDiv w:val="1"/>
      <w:marLeft w:val="0"/>
      <w:marRight w:val="0"/>
      <w:marTop w:val="0"/>
      <w:marBottom w:val="0"/>
      <w:divBdr>
        <w:top w:val="none" w:sz="0" w:space="0" w:color="auto"/>
        <w:left w:val="none" w:sz="0" w:space="0" w:color="auto"/>
        <w:bottom w:val="none" w:sz="0" w:space="0" w:color="auto"/>
        <w:right w:val="none" w:sz="0" w:space="0" w:color="auto"/>
      </w:divBdr>
    </w:div>
    <w:div w:id="534078429">
      <w:bodyDiv w:val="1"/>
      <w:marLeft w:val="0"/>
      <w:marRight w:val="0"/>
      <w:marTop w:val="0"/>
      <w:marBottom w:val="0"/>
      <w:divBdr>
        <w:top w:val="none" w:sz="0" w:space="0" w:color="auto"/>
        <w:left w:val="none" w:sz="0" w:space="0" w:color="auto"/>
        <w:bottom w:val="none" w:sz="0" w:space="0" w:color="auto"/>
        <w:right w:val="none" w:sz="0" w:space="0" w:color="auto"/>
      </w:divBdr>
    </w:div>
    <w:div w:id="537745051">
      <w:bodyDiv w:val="1"/>
      <w:marLeft w:val="0"/>
      <w:marRight w:val="0"/>
      <w:marTop w:val="0"/>
      <w:marBottom w:val="0"/>
      <w:divBdr>
        <w:top w:val="none" w:sz="0" w:space="0" w:color="auto"/>
        <w:left w:val="none" w:sz="0" w:space="0" w:color="auto"/>
        <w:bottom w:val="none" w:sz="0" w:space="0" w:color="auto"/>
        <w:right w:val="none" w:sz="0" w:space="0" w:color="auto"/>
      </w:divBdr>
    </w:div>
    <w:div w:id="539244519">
      <w:bodyDiv w:val="1"/>
      <w:marLeft w:val="0"/>
      <w:marRight w:val="0"/>
      <w:marTop w:val="0"/>
      <w:marBottom w:val="0"/>
      <w:divBdr>
        <w:top w:val="none" w:sz="0" w:space="0" w:color="auto"/>
        <w:left w:val="none" w:sz="0" w:space="0" w:color="auto"/>
        <w:bottom w:val="none" w:sz="0" w:space="0" w:color="auto"/>
        <w:right w:val="none" w:sz="0" w:space="0" w:color="auto"/>
      </w:divBdr>
    </w:div>
    <w:div w:id="577401729">
      <w:bodyDiv w:val="1"/>
      <w:marLeft w:val="0"/>
      <w:marRight w:val="0"/>
      <w:marTop w:val="0"/>
      <w:marBottom w:val="0"/>
      <w:divBdr>
        <w:top w:val="none" w:sz="0" w:space="0" w:color="auto"/>
        <w:left w:val="none" w:sz="0" w:space="0" w:color="auto"/>
        <w:bottom w:val="none" w:sz="0" w:space="0" w:color="auto"/>
        <w:right w:val="none" w:sz="0" w:space="0" w:color="auto"/>
      </w:divBdr>
    </w:div>
    <w:div w:id="581835837">
      <w:bodyDiv w:val="1"/>
      <w:marLeft w:val="0"/>
      <w:marRight w:val="0"/>
      <w:marTop w:val="0"/>
      <w:marBottom w:val="0"/>
      <w:divBdr>
        <w:top w:val="none" w:sz="0" w:space="0" w:color="auto"/>
        <w:left w:val="none" w:sz="0" w:space="0" w:color="auto"/>
        <w:bottom w:val="none" w:sz="0" w:space="0" w:color="auto"/>
        <w:right w:val="none" w:sz="0" w:space="0" w:color="auto"/>
      </w:divBdr>
    </w:div>
    <w:div w:id="594441007">
      <w:bodyDiv w:val="1"/>
      <w:marLeft w:val="0"/>
      <w:marRight w:val="0"/>
      <w:marTop w:val="0"/>
      <w:marBottom w:val="0"/>
      <w:divBdr>
        <w:top w:val="none" w:sz="0" w:space="0" w:color="auto"/>
        <w:left w:val="none" w:sz="0" w:space="0" w:color="auto"/>
        <w:bottom w:val="none" w:sz="0" w:space="0" w:color="auto"/>
        <w:right w:val="none" w:sz="0" w:space="0" w:color="auto"/>
      </w:divBdr>
    </w:div>
    <w:div w:id="602610956">
      <w:bodyDiv w:val="1"/>
      <w:marLeft w:val="0"/>
      <w:marRight w:val="0"/>
      <w:marTop w:val="0"/>
      <w:marBottom w:val="0"/>
      <w:divBdr>
        <w:top w:val="none" w:sz="0" w:space="0" w:color="auto"/>
        <w:left w:val="none" w:sz="0" w:space="0" w:color="auto"/>
        <w:bottom w:val="none" w:sz="0" w:space="0" w:color="auto"/>
        <w:right w:val="none" w:sz="0" w:space="0" w:color="auto"/>
      </w:divBdr>
    </w:div>
    <w:div w:id="640307296">
      <w:bodyDiv w:val="1"/>
      <w:marLeft w:val="0"/>
      <w:marRight w:val="0"/>
      <w:marTop w:val="0"/>
      <w:marBottom w:val="0"/>
      <w:divBdr>
        <w:top w:val="none" w:sz="0" w:space="0" w:color="auto"/>
        <w:left w:val="none" w:sz="0" w:space="0" w:color="auto"/>
        <w:bottom w:val="none" w:sz="0" w:space="0" w:color="auto"/>
        <w:right w:val="none" w:sz="0" w:space="0" w:color="auto"/>
      </w:divBdr>
    </w:div>
    <w:div w:id="642856309">
      <w:bodyDiv w:val="1"/>
      <w:marLeft w:val="0"/>
      <w:marRight w:val="0"/>
      <w:marTop w:val="0"/>
      <w:marBottom w:val="0"/>
      <w:divBdr>
        <w:top w:val="none" w:sz="0" w:space="0" w:color="auto"/>
        <w:left w:val="none" w:sz="0" w:space="0" w:color="auto"/>
        <w:bottom w:val="none" w:sz="0" w:space="0" w:color="auto"/>
        <w:right w:val="none" w:sz="0" w:space="0" w:color="auto"/>
      </w:divBdr>
    </w:div>
    <w:div w:id="657851341">
      <w:bodyDiv w:val="1"/>
      <w:marLeft w:val="0"/>
      <w:marRight w:val="0"/>
      <w:marTop w:val="0"/>
      <w:marBottom w:val="0"/>
      <w:divBdr>
        <w:top w:val="none" w:sz="0" w:space="0" w:color="auto"/>
        <w:left w:val="none" w:sz="0" w:space="0" w:color="auto"/>
        <w:bottom w:val="none" w:sz="0" w:space="0" w:color="auto"/>
        <w:right w:val="none" w:sz="0" w:space="0" w:color="auto"/>
      </w:divBdr>
    </w:div>
    <w:div w:id="660307061">
      <w:bodyDiv w:val="1"/>
      <w:marLeft w:val="0"/>
      <w:marRight w:val="0"/>
      <w:marTop w:val="0"/>
      <w:marBottom w:val="0"/>
      <w:divBdr>
        <w:top w:val="none" w:sz="0" w:space="0" w:color="auto"/>
        <w:left w:val="none" w:sz="0" w:space="0" w:color="auto"/>
        <w:bottom w:val="none" w:sz="0" w:space="0" w:color="auto"/>
        <w:right w:val="none" w:sz="0" w:space="0" w:color="auto"/>
      </w:divBdr>
    </w:div>
    <w:div w:id="665547543">
      <w:bodyDiv w:val="1"/>
      <w:marLeft w:val="0"/>
      <w:marRight w:val="0"/>
      <w:marTop w:val="0"/>
      <w:marBottom w:val="0"/>
      <w:divBdr>
        <w:top w:val="none" w:sz="0" w:space="0" w:color="auto"/>
        <w:left w:val="none" w:sz="0" w:space="0" w:color="auto"/>
        <w:bottom w:val="none" w:sz="0" w:space="0" w:color="auto"/>
        <w:right w:val="none" w:sz="0" w:space="0" w:color="auto"/>
      </w:divBdr>
    </w:div>
    <w:div w:id="672685443">
      <w:bodyDiv w:val="1"/>
      <w:marLeft w:val="0"/>
      <w:marRight w:val="0"/>
      <w:marTop w:val="0"/>
      <w:marBottom w:val="0"/>
      <w:divBdr>
        <w:top w:val="none" w:sz="0" w:space="0" w:color="auto"/>
        <w:left w:val="none" w:sz="0" w:space="0" w:color="auto"/>
        <w:bottom w:val="none" w:sz="0" w:space="0" w:color="auto"/>
        <w:right w:val="none" w:sz="0" w:space="0" w:color="auto"/>
      </w:divBdr>
    </w:div>
    <w:div w:id="673797725">
      <w:bodyDiv w:val="1"/>
      <w:marLeft w:val="0"/>
      <w:marRight w:val="0"/>
      <w:marTop w:val="0"/>
      <w:marBottom w:val="0"/>
      <w:divBdr>
        <w:top w:val="none" w:sz="0" w:space="0" w:color="auto"/>
        <w:left w:val="none" w:sz="0" w:space="0" w:color="auto"/>
        <w:bottom w:val="none" w:sz="0" w:space="0" w:color="auto"/>
        <w:right w:val="none" w:sz="0" w:space="0" w:color="auto"/>
      </w:divBdr>
    </w:div>
    <w:div w:id="675033924">
      <w:bodyDiv w:val="1"/>
      <w:marLeft w:val="0"/>
      <w:marRight w:val="0"/>
      <w:marTop w:val="0"/>
      <w:marBottom w:val="0"/>
      <w:divBdr>
        <w:top w:val="none" w:sz="0" w:space="0" w:color="auto"/>
        <w:left w:val="none" w:sz="0" w:space="0" w:color="auto"/>
        <w:bottom w:val="none" w:sz="0" w:space="0" w:color="auto"/>
        <w:right w:val="none" w:sz="0" w:space="0" w:color="auto"/>
      </w:divBdr>
    </w:div>
    <w:div w:id="688995727">
      <w:bodyDiv w:val="1"/>
      <w:marLeft w:val="0"/>
      <w:marRight w:val="0"/>
      <w:marTop w:val="0"/>
      <w:marBottom w:val="0"/>
      <w:divBdr>
        <w:top w:val="none" w:sz="0" w:space="0" w:color="auto"/>
        <w:left w:val="none" w:sz="0" w:space="0" w:color="auto"/>
        <w:bottom w:val="none" w:sz="0" w:space="0" w:color="auto"/>
        <w:right w:val="none" w:sz="0" w:space="0" w:color="auto"/>
      </w:divBdr>
    </w:div>
    <w:div w:id="691536450">
      <w:bodyDiv w:val="1"/>
      <w:marLeft w:val="0"/>
      <w:marRight w:val="0"/>
      <w:marTop w:val="0"/>
      <w:marBottom w:val="0"/>
      <w:divBdr>
        <w:top w:val="none" w:sz="0" w:space="0" w:color="auto"/>
        <w:left w:val="none" w:sz="0" w:space="0" w:color="auto"/>
        <w:bottom w:val="none" w:sz="0" w:space="0" w:color="auto"/>
        <w:right w:val="none" w:sz="0" w:space="0" w:color="auto"/>
      </w:divBdr>
    </w:div>
    <w:div w:id="727151082">
      <w:bodyDiv w:val="1"/>
      <w:marLeft w:val="0"/>
      <w:marRight w:val="0"/>
      <w:marTop w:val="0"/>
      <w:marBottom w:val="0"/>
      <w:divBdr>
        <w:top w:val="none" w:sz="0" w:space="0" w:color="auto"/>
        <w:left w:val="none" w:sz="0" w:space="0" w:color="auto"/>
        <w:bottom w:val="none" w:sz="0" w:space="0" w:color="auto"/>
        <w:right w:val="none" w:sz="0" w:space="0" w:color="auto"/>
      </w:divBdr>
    </w:div>
    <w:div w:id="739639984">
      <w:bodyDiv w:val="1"/>
      <w:marLeft w:val="0"/>
      <w:marRight w:val="0"/>
      <w:marTop w:val="0"/>
      <w:marBottom w:val="0"/>
      <w:divBdr>
        <w:top w:val="none" w:sz="0" w:space="0" w:color="auto"/>
        <w:left w:val="none" w:sz="0" w:space="0" w:color="auto"/>
        <w:bottom w:val="none" w:sz="0" w:space="0" w:color="auto"/>
        <w:right w:val="none" w:sz="0" w:space="0" w:color="auto"/>
      </w:divBdr>
    </w:div>
    <w:div w:id="751195177">
      <w:bodyDiv w:val="1"/>
      <w:marLeft w:val="0"/>
      <w:marRight w:val="0"/>
      <w:marTop w:val="0"/>
      <w:marBottom w:val="0"/>
      <w:divBdr>
        <w:top w:val="none" w:sz="0" w:space="0" w:color="auto"/>
        <w:left w:val="none" w:sz="0" w:space="0" w:color="auto"/>
        <w:bottom w:val="none" w:sz="0" w:space="0" w:color="auto"/>
        <w:right w:val="none" w:sz="0" w:space="0" w:color="auto"/>
      </w:divBdr>
    </w:div>
    <w:div w:id="771318923">
      <w:bodyDiv w:val="1"/>
      <w:marLeft w:val="0"/>
      <w:marRight w:val="0"/>
      <w:marTop w:val="0"/>
      <w:marBottom w:val="0"/>
      <w:divBdr>
        <w:top w:val="none" w:sz="0" w:space="0" w:color="auto"/>
        <w:left w:val="none" w:sz="0" w:space="0" w:color="auto"/>
        <w:bottom w:val="none" w:sz="0" w:space="0" w:color="auto"/>
        <w:right w:val="none" w:sz="0" w:space="0" w:color="auto"/>
      </w:divBdr>
    </w:div>
    <w:div w:id="803743084">
      <w:bodyDiv w:val="1"/>
      <w:marLeft w:val="0"/>
      <w:marRight w:val="0"/>
      <w:marTop w:val="0"/>
      <w:marBottom w:val="0"/>
      <w:divBdr>
        <w:top w:val="none" w:sz="0" w:space="0" w:color="auto"/>
        <w:left w:val="none" w:sz="0" w:space="0" w:color="auto"/>
        <w:bottom w:val="none" w:sz="0" w:space="0" w:color="auto"/>
        <w:right w:val="none" w:sz="0" w:space="0" w:color="auto"/>
      </w:divBdr>
    </w:div>
    <w:div w:id="809245655">
      <w:bodyDiv w:val="1"/>
      <w:marLeft w:val="0"/>
      <w:marRight w:val="0"/>
      <w:marTop w:val="0"/>
      <w:marBottom w:val="0"/>
      <w:divBdr>
        <w:top w:val="none" w:sz="0" w:space="0" w:color="auto"/>
        <w:left w:val="none" w:sz="0" w:space="0" w:color="auto"/>
        <w:bottom w:val="none" w:sz="0" w:space="0" w:color="auto"/>
        <w:right w:val="none" w:sz="0" w:space="0" w:color="auto"/>
      </w:divBdr>
    </w:div>
    <w:div w:id="878787839">
      <w:bodyDiv w:val="1"/>
      <w:marLeft w:val="0"/>
      <w:marRight w:val="0"/>
      <w:marTop w:val="0"/>
      <w:marBottom w:val="0"/>
      <w:divBdr>
        <w:top w:val="none" w:sz="0" w:space="0" w:color="auto"/>
        <w:left w:val="none" w:sz="0" w:space="0" w:color="auto"/>
        <w:bottom w:val="none" w:sz="0" w:space="0" w:color="auto"/>
        <w:right w:val="none" w:sz="0" w:space="0" w:color="auto"/>
      </w:divBdr>
    </w:div>
    <w:div w:id="894242074">
      <w:bodyDiv w:val="1"/>
      <w:marLeft w:val="0"/>
      <w:marRight w:val="0"/>
      <w:marTop w:val="0"/>
      <w:marBottom w:val="0"/>
      <w:divBdr>
        <w:top w:val="none" w:sz="0" w:space="0" w:color="auto"/>
        <w:left w:val="none" w:sz="0" w:space="0" w:color="auto"/>
        <w:bottom w:val="none" w:sz="0" w:space="0" w:color="auto"/>
        <w:right w:val="none" w:sz="0" w:space="0" w:color="auto"/>
      </w:divBdr>
    </w:div>
    <w:div w:id="899903366">
      <w:bodyDiv w:val="1"/>
      <w:marLeft w:val="0"/>
      <w:marRight w:val="0"/>
      <w:marTop w:val="0"/>
      <w:marBottom w:val="0"/>
      <w:divBdr>
        <w:top w:val="none" w:sz="0" w:space="0" w:color="auto"/>
        <w:left w:val="none" w:sz="0" w:space="0" w:color="auto"/>
        <w:bottom w:val="none" w:sz="0" w:space="0" w:color="auto"/>
        <w:right w:val="none" w:sz="0" w:space="0" w:color="auto"/>
      </w:divBdr>
    </w:div>
    <w:div w:id="903835152">
      <w:bodyDiv w:val="1"/>
      <w:marLeft w:val="0"/>
      <w:marRight w:val="0"/>
      <w:marTop w:val="0"/>
      <w:marBottom w:val="0"/>
      <w:divBdr>
        <w:top w:val="none" w:sz="0" w:space="0" w:color="auto"/>
        <w:left w:val="none" w:sz="0" w:space="0" w:color="auto"/>
        <w:bottom w:val="none" w:sz="0" w:space="0" w:color="auto"/>
        <w:right w:val="none" w:sz="0" w:space="0" w:color="auto"/>
      </w:divBdr>
    </w:div>
    <w:div w:id="909654856">
      <w:bodyDiv w:val="1"/>
      <w:marLeft w:val="0"/>
      <w:marRight w:val="0"/>
      <w:marTop w:val="0"/>
      <w:marBottom w:val="0"/>
      <w:divBdr>
        <w:top w:val="none" w:sz="0" w:space="0" w:color="auto"/>
        <w:left w:val="none" w:sz="0" w:space="0" w:color="auto"/>
        <w:bottom w:val="none" w:sz="0" w:space="0" w:color="auto"/>
        <w:right w:val="none" w:sz="0" w:space="0" w:color="auto"/>
      </w:divBdr>
    </w:div>
    <w:div w:id="912860500">
      <w:bodyDiv w:val="1"/>
      <w:marLeft w:val="0"/>
      <w:marRight w:val="0"/>
      <w:marTop w:val="0"/>
      <w:marBottom w:val="0"/>
      <w:divBdr>
        <w:top w:val="none" w:sz="0" w:space="0" w:color="auto"/>
        <w:left w:val="none" w:sz="0" w:space="0" w:color="auto"/>
        <w:bottom w:val="none" w:sz="0" w:space="0" w:color="auto"/>
        <w:right w:val="none" w:sz="0" w:space="0" w:color="auto"/>
      </w:divBdr>
    </w:div>
    <w:div w:id="947203674">
      <w:bodyDiv w:val="1"/>
      <w:marLeft w:val="0"/>
      <w:marRight w:val="0"/>
      <w:marTop w:val="0"/>
      <w:marBottom w:val="0"/>
      <w:divBdr>
        <w:top w:val="none" w:sz="0" w:space="0" w:color="auto"/>
        <w:left w:val="none" w:sz="0" w:space="0" w:color="auto"/>
        <w:bottom w:val="none" w:sz="0" w:space="0" w:color="auto"/>
        <w:right w:val="none" w:sz="0" w:space="0" w:color="auto"/>
      </w:divBdr>
    </w:div>
    <w:div w:id="955983269">
      <w:bodyDiv w:val="1"/>
      <w:marLeft w:val="0"/>
      <w:marRight w:val="0"/>
      <w:marTop w:val="0"/>
      <w:marBottom w:val="0"/>
      <w:divBdr>
        <w:top w:val="none" w:sz="0" w:space="0" w:color="auto"/>
        <w:left w:val="none" w:sz="0" w:space="0" w:color="auto"/>
        <w:bottom w:val="none" w:sz="0" w:space="0" w:color="auto"/>
        <w:right w:val="none" w:sz="0" w:space="0" w:color="auto"/>
      </w:divBdr>
    </w:div>
    <w:div w:id="957417127">
      <w:bodyDiv w:val="1"/>
      <w:marLeft w:val="0"/>
      <w:marRight w:val="0"/>
      <w:marTop w:val="0"/>
      <w:marBottom w:val="0"/>
      <w:divBdr>
        <w:top w:val="none" w:sz="0" w:space="0" w:color="auto"/>
        <w:left w:val="none" w:sz="0" w:space="0" w:color="auto"/>
        <w:bottom w:val="none" w:sz="0" w:space="0" w:color="auto"/>
        <w:right w:val="none" w:sz="0" w:space="0" w:color="auto"/>
      </w:divBdr>
    </w:div>
    <w:div w:id="957755087">
      <w:bodyDiv w:val="1"/>
      <w:marLeft w:val="0"/>
      <w:marRight w:val="0"/>
      <w:marTop w:val="0"/>
      <w:marBottom w:val="0"/>
      <w:divBdr>
        <w:top w:val="none" w:sz="0" w:space="0" w:color="auto"/>
        <w:left w:val="none" w:sz="0" w:space="0" w:color="auto"/>
        <w:bottom w:val="none" w:sz="0" w:space="0" w:color="auto"/>
        <w:right w:val="none" w:sz="0" w:space="0" w:color="auto"/>
      </w:divBdr>
    </w:div>
    <w:div w:id="966661143">
      <w:bodyDiv w:val="1"/>
      <w:marLeft w:val="0"/>
      <w:marRight w:val="0"/>
      <w:marTop w:val="0"/>
      <w:marBottom w:val="0"/>
      <w:divBdr>
        <w:top w:val="none" w:sz="0" w:space="0" w:color="auto"/>
        <w:left w:val="none" w:sz="0" w:space="0" w:color="auto"/>
        <w:bottom w:val="none" w:sz="0" w:space="0" w:color="auto"/>
        <w:right w:val="none" w:sz="0" w:space="0" w:color="auto"/>
      </w:divBdr>
    </w:div>
    <w:div w:id="971402470">
      <w:bodyDiv w:val="1"/>
      <w:marLeft w:val="0"/>
      <w:marRight w:val="0"/>
      <w:marTop w:val="0"/>
      <w:marBottom w:val="0"/>
      <w:divBdr>
        <w:top w:val="none" w:sz="0" w:space="0" w:color="auto"/>
        <w:left w:val="none" w:sz="0" w:space="0" w:color="auto"/>
        <w:bottom w:val="none" w:sz="0" w:space="0" w:color="auto"/>
        <w:right w:val="none" w:sz="0" w:space="0" w:color="auto"/>
      </w:divBdr>
    </w:div>
    <w:div w:id="983509900">
      <w:bodyDiv w:val="1"/>
      <w:marLeft w:val="0"/>
      <w:marRight w:val="0"/>
      <w:marTop w:val="0"/>
      <w:marBottom w:val="0"/>
      <w:divBdr>
        <w:top w:val="none" w:sz="0" w:space="0" w:color="auto"/>
        <w:left w:val="none" w:sz="0" w:space="0" w:color="auto"/>
        <w:bottom w:val="none" w:sz="0" w:space="0" w:color="auto"/>
        <w:right w:val="none" w:sz="0" w:space="0" w:color="auto"/>
      </w:divBdr>
    </w:div>
    <w:div w:id="1014842304">
      <w:bodyDiv w:val="1"/>
      <w:marLeft w:val="0"/>
      <w:marRight w:val="0"/>
      <w:marTop w:val="0"/>
      <w:marBottom w:val="0"/>
      <w:divBdr>
        <w:top w:val="none" w:sz="0" w:space="0" w:color="auto"/>
        <w:left w:val="none" w:sz="0" w:space="0" w:color="auto"/>
        <w:bottom w:val="none" w:sz="0" w:space="0" w:color="auto"/>
        <w:right w:val="none" w:sz="0" w:space="0" w:color="auto"/>
      </w:divBdr>
    </w:div>
    <w:div w:id="1015694655">
      <w:bodyDiv w:val="1"/>
      <w:marLeft w:val="0"/>
      <w:marRight w:val="0"/>
      <w:marTop w:val="0"/>
      <w:marBottom w:val="0"/>
      <w:divBdr>
        <w:top w:val="none" w:sz="0" w:space="0" w:color="auto"/>
        <w:left w:val="none" w:sz="0" w:space="0" w:color="auto"/>
        <w:bottom w:val="none" w:sz="0" w:space="0" w:color="auto"/>
        <w:right w:val="none" w:sz="0" w:space="0" w:color="auto"/>
      </w:divBdr>
    </w:div>
    <w:div w:id="1021276959">
      <w:bodyDiv w:val="1"/>
      <w:marLeft w:val="0"/>
      <w:marRight w:val="0"/>
      <w:marTop w:val="0"/>
      <w:marBottom w:val="0"/>
      <w:divBdr>
        <w:top w:val="none" w:sz="0" w:space="0" w:color="auto"/>
        <w:left w:val="none" w:sz="0" w:space="0" w:color="auto"/>
        <w:bottom w:val="none" w:sz="0" w:space="0" w:color="auto"/>
        <w:right w:val="none" w:sz="0" w:space="0" w:color="auto"/>
      </w:divBdr>
    </w:div>
    <w:div w:id="1028067046">
      <w:bodyDiv w:val="1"/>
      <w:marLeft w:val="0"/>
      <w:marRight w:val="0"/>
      <w:marTop w:val="0"/>
      <w:marBottom w:val="0"/>
      <w:divBdr>
        <w:top w:val="none" w:sz="0" w:space="0" w:color="auto"/>
        <w:left w:val="none" w:sz="0" w:space="0" w:color="auto"/>
        <w:bottom w:val="none" w:sz="0" w:space="0" w:color="auto"/>
        <w:right w:val="none" w:sz="0" w:space="0" w:color="auto"/>
      </w:divBdr>
    </w:div>
    <w:div w:id="1028601085">
      <w:bodyDiv w:val="1"/>
      <w:marLeft w:val="0"/>
      <w:marRight w:val="0"/>
      <w:marTop w:val="0"/>
      <w:marBottom w:val="0"/>
      <w:divBdr>
        <w:top w:val="none" w:sz="0" w:space="0" w:color="auto"/>
        <w:left w:val="none" w:sz="0" w:space="0" w:color="auto"/>
        <w:bottom w:val="none" w:sz="0" w:space="0" w:color="auto"/>
        <w:right w:val="none" w:sz="0" w:space="0" w:color="auto"/>
      </w:divBdr>
    </w:div>
    <w:div w:id="1047605718">
      <w:bodyDiv w:val="1"/>
      <w:marLeft w:val="0"/>
      <w:marRight w:val="0"/>
      <w:marTop w:val="0"/>
      <w:marBottom w:val="0"/>
      <w:divBdr>
        <w:top w:val="none" w:sz="0" w:space="0" w:color="auto"/>
        <w:left w:val="none" w:sz="0" w:space="0" w:color="auto"/>
        <w:bottom w:val="none" w:sz="0" w:space="0" w:color="auto"/>
        <w:right w:val="none" w:sz="0" w:space="0" w:color="auto"/>
      </w:divBdr>
    </w:div>
    <w:div w:id="1052116303">
      <w:bodyDiv w:val="1"/>
      <w:marLeft w:val="0"/>
      <w:marRight w:val="0"/>
      <w:marTop w:val="0"/>
      <w:marBottom w:val="0"/>
      <w:divBdr>
        <w:top w:val="none" w:sz="0" w:space="0" w:color="auto"/>
        <w:left w:val="none" w:sz="0" w:space="0" w:color="auto"/>
        <w:bottom w:val="none" w:sz="0" w:space="0" w:color="auto"/>
        <w:right w:val="none" w:sz="0" w:space="0" w:color="auto"/>
      </w:divBdr>
    </w:div>
    <w:div w:id="1064840999">
      <w:bodyDiv w:val="1"/>
      <w:marLeft w:val="0"/>
      <w:marRight w:val="0"/>
      <w:marTop w:val="0"/>
      <w:marBottom w:val="0"/>
      <w:divBdr>
        <w:top w:val="none" w:sz="0" w:space="0" w:color="auto"/>
        <w:left w:val="none" w:sz="0" w:space="0" w:color="auto"/>
        <w:bottom w:val="none" w:sz="0" w:space="0" w:color="auto"/>
        <w:right w:val="none" w:sz="0" w:space="0" w:color="auto"/>
      </w:divBdr>
    </w:div>
    <w:div w:id="1091049345">
      <w:bodyDiv w:val="1"/>
      <w:marLeft w:val="0"/>
      <w:marRight w:val="0"/>
      <w:marTop w:val="0"/>
      <w:marBottom w:val="0"/>
      <w:divBdr>
        <w:top w:val="none" w:sz="0" w:space="0" w:color="auto"/>
        <w:left w:val="none" w:sz="0" w:space="0" w:color="auto"/>
        <w:bottom w:val="none" w:sz="0" w:space="0" w:color="auto"/>
        <w:right w:val="none" w:sz="0" w:space="0" w:color="auto"/>
      </w:divBdr>
    </w:div>
    <w:div w:id="1093671990">
      <w:bodyDiv w:val="1"/>
      <w:marLeft w:val="0"/>
      <w:marRight w:val="0"/>
      <w:marTop w:val="0"/>
      <w:marBottom w:val="0"/>
      <w:divBdr>
        <w:top w:val="none" w:sz="0" w:space="0" w:color="auto"/>
        <w:left w:val="none" w:sz="0" w:space="0" w:color="auto"/>
        <w:bottom w:val="none" w:sz="0" w:space="0" w:color="auto"/>
        <w:right w:val="none" w:sz="0" w:space="0" w:color="auto"/>
      </w:divBdr>
    </w:div>
    <w:div w:id="1096487557">
      <w:bodyDiv w:val="1"/>
      <w:marLeft w:val="0"/>
      <w:marRight w:val="0"/>
      <w:marTop w:val="0"/>
      <w:marBottom w:val="0"/>
      <w:divBdr>
        <w:top w:val="none" w:sz="0" w:space="0" w:color="auto"/>
        <w:left w:val="none" w:sz="0" w:space="0" w:color="auto"/>
        <w:bottom w:val="none" w:sz="0" w:space="0" w:color="auto"/>
        <w:right w:val="none" w:sz="0" w:space="0" w:color="auto"/>
      </w:divBdr>
    </w:div>
    <w:div w:id="1096554187">
      <w:bodyDiv w:val="1"/>
      <w:marLeft w:val="0"/>
      <w:marRight w:val="0"/>
      <w:marTop w:val="0"/>
      <w:marBottom w:val="0"/>
      <w:divBdr>
        <w:top w:val="none" w:sz="0" w:space="0" w:color="auto"/>
        <w:left w:val="none" w:sz="0" w:space="0" w:color="auto"/>
        <w:bottom w:val="none" w:sz="0" w:space="0" w:color="auto"/>
        <w:right w:val="none" w:sz="0" w:space="0" w:color="auto"/>
      </w:divBdr>
    </w:div>
    <w:div w:id="1097484840">
      <w:bodyDiv w:val="1"/>
      <w:marLeft w:val="0"/>
      <w:marRight w:val="0"/>
      <w:marTop w:val="0"/>
      <w:marBottom w:val="0"/>
      <w:divBdr>
        <w:top w:val="none" w:sz="0" w:space="0" w:color="auto"/>
        <w:left w:val="none" w:sz="0" w:space="0" w:color="auto"/>
        <w:bottom w:val="none" w:sz="0" w:space="0" w:color="auto"/>
        <w:right w:val="none" w:sz="0" w:space="0" w:color="auto"/>
      </w:divBdr>
    </w:div>
    <w:div w:id="1100761865">
      <w:bodyDiv w:val="1"/>
      <w:marLeft w:val="0"/>
      <w:marRight w:val="0"/>
      <w:marTop w:val="0"/>
      <w:marBottom w:val="0"/>
      <w:divBdr>
        <w:top w:val="none" w:sz="0" w:space="0" w:color="auto"/>
        <w:left w:val="none" w:sz="0" w:space="0" w:color="auto"/>
        <w:bottom w:val="none" w:sz="0" w:space="0" w:color="auto"/>
        <w:right w:val="none" w:sz="0" w:space="0" w:color="auto"/>
      </w:divBdr>
    </w:div>
    <w:div w:id="1109541357">
      <w:bodyDiv w:val="1"/>
      <w:marLeft w:val="0"/>
      <w:marRight w:val="0"/>
      <w:marTop w:val="0"/>
      <w:marBottom w:val="0"/>
      <w:divBdr>
        <w:top w:val="none" w:sz="0" w:space="0" w:color="auto"/>
        <w:left w:val="none" w:sz="0" w:space="0" w:color="auto"/>
        <w:bottom w:val="none" w:sz="0" w:space="0" w:color="auto"/>
        <w:right w:val="none" w:sz="0" w:space="0" w:color="auto"/>
      </w:divBdr>
    </w:div>
    <w:div w:id="1135953546">
      <w:bodyDiv w:val="1"/>
      <w:marLeft w:val="0"/>
      <w:marRight w:val="0"/>
      <w:marTop w:val="0"/>
      <w:marBottom w:val="0"/>
      <w:divBdr>
        <w:top w:val="none" w:sz="0" w:space="0" w:color="auto"/>
        <w:left w:val="none" w:sz="0" w:space="0" w:color="auto"/>
        <w:bottom w:val="none" w:sz="0" w:space="0" w:color="auto"/>
        <w:right w:val="none" w:sz="0" w:space="0" w:color="auto"/>
      </w:divBdr>
    </w:div>
    <w:div w:id="1159807491">
      <w:bodyDiv w:val="1"/>
      <w:marLeft w:val="0"/>
      <w:marRight w:val="0"/>
      <w:marTop w:val="0"/>
      <w:marBottom w:val="0"/>
      <w:divBdr>
        <w:top w:val="none" w:sz="0" w:space="0" w:color="auto"/>
        <w:left w:val="none" w:sz="0" w:space="0" w:color="auto"/>
        <w:bottom w:val="none" w:sz="0" w:space="0" w:color="auto"/>
        <w:right w:val="none" w:sz="0" w:space="0" w:color="auto"/>
      </w:divBdr>
    </w:div>
    <w:div w:id="1172917917">
      <w:bodyDiv w:val="1"/>
      <w:marLeft w:val="0"/>
      <w:marRight w:val="0"/>
      <w:marTop w:val="0"/>
      <w:marBottom w:val="0"/>
      <w:divBdr>
        <w:top w:val="none" w:sz="0" w:space="0" w:color="auto"/>
        <w:left w:val="none" w:sz="0" w:space="0" w:color="auto"/>
        <w:bottom w:val="none" w:sz="0" w:space="0" w:color="auto"/>
        <w:right w:val="none" w:sz="0" w:space="0" w:color="auto"/>
      </w:divBdr>
    </w:div>
    <w:div w:id="1188057094">
      <w:bodyDiv w:val="1"/>
      <w:marLeft w:val="0"/>
      <w:marRight w:val="0"/>
      <w:marTop w:val="0"/>
      <w:marBottom w:val="0"/>
      <w:divBdr>
        <w:top w:val="none" w:sz="0" w:space="0" w:color="auto"/>
        <w:left w:val="none" w:sz="0" w:space="0" w:color="auto"/>
        <w:bottom w:val="none" w:sz="0" w:space="0" w:color="auto"/>
        <w:right w:val="none" w:sz="0" w:space="0" w:color="auto"/>
      </w:divBdr>
    </w:div>
    <w:div w:id="1190265992">
      <w:bodyDiv w:val="1"/>
      <w:marLeft w:val="0"/>
      <w:marRight w:val="0"/>
      <w:marTop w:val="0"/>
      <w:marBottom w:val="0"/>
      <w:divBdr>
        <w:top w:val="none" w:sz="0" w:space="0" w:color="auto"/>
        <w:left w:val="none" w:sz="0" w:space="0" w:color="auto"/>
        <w:bottom w:val="none" w:sz="0" w:space="0" w:color="auto"/>
        <w:right w:val="none" w:sz="0" w:space="0" w:color="auto"/>
      </w:divBdr>
    </w:div>
    <w:div w:id="1201170624">
      <w:bodyDiv w:val="1"/>
      <w:marLeft w:val="0"/>
      <w:marRight w:val="0"/>
      <w:marTop w:val="0"/>
      <w:marBottom w:val="0"/>
      <w:divBdr>
        <w:top w:val="none" w:sz="0" w:space="0" w:color="auto"/>
        <w:left w:val="none" w:sz="0" w:space="0" w:color="auto"/>
        <w:bottom w:val="none" w:sz="0" w:space="0" w:color="auto"/>
        <w:right w:val="none" w:sz="0" w:space="0" w:color="auto"/>
      </w:divBdr>
    </w:div>
    <w:div w:id="1205600755">
      <w:bodyDiv w:val="1"/>
      <w:marLeft w:val="0"/>
      <w:marRight w:val="0"/>
      <w:marTop w:val="0"/>
      <w:marBottom w:val="0"/>
      <w:divBdr>
        <w:top w:val="none" w:sz="0" w:space="0" w:color="auto"/>
        <w:left w:val="none" w:sz="0" w:space="0" w:color="auto"/>
        <w:bottom w:val="none" w:sz="0" w:space="0" w:color="auto"/>
        <w:right w:val="none" w:sz="0" w:space="0" w:color="auto"/>
      </w:divBdr>
    </w:div>
    <w:div w:id="1211921370">
      <w:bodyDiv w:val="1"/>
      <w:marLeft w:val="0"/>
      <w:marRight w:val="0"/>
      <w:marTop w:val="0"/>
      <w:marBottom w:val="0"/>
      <w:divBdr>
        <w:top w:val="none" w:sz="0" w:space="0" w:color="auto"/>
        <w:left w:val="none" w:sz="0" w:space="0" w:color="auto"/>
        <w:bottom w:val="none" w:sz="0" w:space="0" w:color="auto"/>
        <w:right w:val="none" w:sz="0" w:space="0" w:color="auto"/>
      </w:divBdr>
    </w:div>
    <w:div w:id="1240559927">
      <w:bodyDiv w:val="1"/>
      <w:marLeft w:val="0"/>
      <w:marRight w:val="0"/>
      <w:marTop w:val="0"/>
      <w:marBottom w:val="0"/>
      <w:divBdr>
        <w:top w:val="none" w:sz="0" w:space="0" w:color="auto"/>
        <w:left w:val="none" w:sz="0" w:space="0" w:color="auto"/>
        <w:bottom w:val="none" w:sz="0" w:space="0" w:color="auto"/>
        <w:right w:val="none" w:sz="0" w:space="0" w:color="auto"/>
      </w:divBdr>
    </w:div>
    <w:div w:id="1247226962">
      <w:bodyDiv w:val="1"/>
      <w:marLeft w:val="0"/>
      <w:marRight w:val="0"/>
      <w:marTop w:val="0"/>
      <w:marBottom w:val="0"/>
      <w:divBdr>
        <w:top w:val="none" w:sz="0" w:space="0" w:color="auto"/>
        <w:left w:val="none" w:sz="0" w:space="0" w:color="auto"/>
        <w:bottom w:val="none" w:sz="0" w:space="0" w:color="auto"/>
        <w:right w:val="none" w:sz="0" w:space="0" w:color="auto"/>
      </w:divBdr>
    </w:div>
    <w:div w:id="1264805784">
      <w:bodyDiv w:val="1"/>
      <w:marLeft w:val="0"/>
      <w:marRight w:val="0"/>
      <w:marTop w:val="0"/>
      <w:marBottom w:val="0"/>
      <w:divBdr>
        <w:top w:val="none" w:sz="0" w:space="0" w:color="auto"/>
        <w:left w:val="none" w:sz="0" w:space="0" w:color="auto"/>
        <w:bottom w:val="none" w:sz="0" w:space="0" w:color="auto"/>
        <w:right w:val="none" w:sz="0" w:space="0" w:color="auto"/>
      </w:divBdr>
    </w:div>
    <w:div w:id="1287468090">
      <w:bodyDiv w:val="1"/>
      <w:marLeft w:val="0"/>
      <w:marRight w:val="0"/>
      <w:marTop w:val="0"/>
      <w:marBottom w:val="0"/>
      <w:divBdr>
        <w:top w:val="none" w:sz="0" w:space="0" w:color="auto"/>
        <w:left w:val="none" w:sz="0" w:space="0" w:color="auto"/>
        <w:bottom w:val="none" w:sz="0" w:space="0" w:color="auto"/>
        <w:right w:val="none" w:sz="0" w:space="0" w:color="auto"/>
      </w:divBdr>
    </w:div>
    <w:div w:id="1317488871">
      <w:bodyDiv w:val="1"/>
      <w:marLeft w:val="0"/>
      <w:marRight w:val="0"/>
      <w:marTop w:val="0"/>
      <w:marBottom w:val="0"/>
      <w:divBdr>
        <w:top w:val="none" w:sz="0" w:space="0" w:color="auto"/>
        <w:left w:val="none" w:sz="0" w:space="0" w:color="auto"/>
        <w:bottom w:val="none" w:sz="0" w:space="0" w:color="auto"/>
        <w:right w:val="none" w:sz="0" w:space="0" w:color="auto"/>
      </w:divBdr>
    </w:div>
    <w:div w:id="1331757345">
      <w:bodyDiv w:val="1"/>
      <w:marLeft w:val="0"/>
      <w:marRight w:val="0"/>
      <w:marTop w:val="0"/>
      <w:marBottom w:val="0"/>
      <w:divBdr>
        <w:top w:val="none" w:sz="0" w:space="0" w:color="auto"/>
        <w:left w:val="none" w:sz="0" w:space="0" w:color="auto"/>
        <w:bottom w:val="none" w:sz="0" w:space="0" w:color="auto"/>
        <w:right w:val="none" w:sz="0" w:space="0" w:color="auto"/>
      </w:divBdr>
    </w:div>
    <w:div w:id="1337802346">
      <w:bodyDiv w:val="1"/>
      <w:marLeft w:val="0"/>
      <w:marRight w:val="0"/>
      <w:marTop w:val="0"/>
      <w:marBottom w:val="0"/>
      <w:divBdr>
        <w:top w:val="none" w:sz="0" w:space="0" w:color="auto"/>
        <w:left w:val="none" w:sz="0" w:space="0" w:color="auto"/>
        <w:bottom w:val="none" w:sz="0" w:space="0" w:color="auto"/>
        <w:right w:val="none" w:sz="0" w:space="0" w:color="auto"/>
      </w:divBdr>
    </w:div>
    <w:div w:id="1337928415">
      <w:bodyDiv w:val="1"/>
      <w:marLeft w:val="0"/>
      <w:marRight w:val="0"/>
      <w:marTop w:val="0"/>
      <w:marBottom w:val="0"/>
      <w:divBdr>
        <w:top w:val="none" w:sz="0" w:space="0" w:color="auto"/>
        <w:left w:val="none" w:sz="0" w:space="0" w:color="auto"/>
        <w:bottom w:val="none" w:sz="0" w:space="0" w:color="auto"/>
        <w:right w:val="none" w:sz="0" w:space="0" w:color="auto"/>
      </w:divBdr>
    </w:div>
    <w:div w:id="1338120792">
      <w:bodyDiv w:val="1"/>
      <w:marLeft w:val="0"/>
      <w:marRight w:val="0"/>
      <w:marTop w:val="0"/>
      <w:marBottom w:val="0"/>
      <w:divBdr>
        <w:top w:val="none" w:sz="0" w:space="0" w:color="auto"/>
        <w:left w:val="none" w:sz="0" w:space="0" w:color="auto"/>
        <w:bottom w:val="none" w:sz="0" w:space="0" w:color="auto"/>
        <w:right w:val="none" w:sz="0" w:space="0" w:color="auto"/>
      </w:divBdr>
    </w:div>
    <w:div w:id="1342930943">
      <w:bodyDiv w:val="1"/>
      <w:marLeft w:val="0"/>
      <w:marRight w:val="0"/>
      <w:marTop w:val="0"/>
      <w:marBottom w:val="0"/>
      <w:divBdr>
        <w:top w:val="none" w:sz="0" w:space="0" w:color="auto"/>
        <w:left w:val="none" w:sz="0" w:space="0" w:color="auto"/>
        <w:bottom w:val="none" w:sz="0" w:space="0" w:color="auto"/>
        <w:right w:val="none" w:sz="0" w:space="0" w:color="auto"/>
      </w:divBdr>
    </w:div>
    <w:div w:id="1354763022">
      <w:bodyDiv w:val="1"/>
      <w:marLeft w:val="0"/>
      <w:marRight w:val="0"/>
      <w:marTop w:val="0"/>
      <w:marBottom w:val="0"/>
      <w:divBdr>
        <w:top w:val="none" w:sz="0" w:space="0" w:color="auto"/>
        <w:left w:val="none" w:sz="0" w:space="0" w:color="auto"/>
        <w:bottom w:val="none" w:sz="0" w:space="0" w:color="auto"/>
        <w:right w:val="none" w:sz="0" w:space="0" w:color="auto"/>
      </w:divBdr>
    </w:div>
    <w:div w:id="1389456210">
      <w:bodyDiv w:val="1"/>
      <w:marLeft w:val="0"/>
      <w:marRight w:val="0"/>
      <w:marTop w:val="0"/>
      <w:marBottom w:val="0"/>
      <w:divBdr>
        <w:top w:val="none" w:sz="0" w:space="0" w:color="auto"/>
        <w:left w:val="none" w:sz="0" w:space="0" w:color="auto"/>
        <w:bottom w:val="none" w:sz="0" w:space="0" w:color="auto"/>
        <w:right w:val="none" w:sz="0" w:space="0" w:color="auto"/>
      </w:divBdr>
    </w:div>
    <w:div w:id="1391882516">
      <w:bodyDiv w:val="1"/>
      <w:marLeft w:val="0"/>
      <w:marRight w:val="0"/>
      <w:marTop w:val="0"/>
      <w:marBottom w:val="0"/>
      <w:divBdr>
        <w:top w:val="none" w:sz="0" w:space="0" w:color="auto"/>
        <w:left w:val="none" w:sz="0" w:space="0" w:color="auto"/>
        <w:bottom w:val="none" w:sz="0" w:space="0" w:color="auto"/>
        <w:right w:val="none" w:sz="0" w:space="0" w:color="auto"/>
      </w:divBdr>
    </w:div>
    <w:div w:id="1393889028">
      <w:bodyDiv w:val="1"/>
      <w:marLeft w:val="0"/>
      <w:marRight w:val="0"/>
      <w:marTop w:val="0"/>
      <w:marBottom w:val="0"/>
      <w:divBdr>
        <w:top w:val="none" w:sz="0" w:space="0" w:color="auto"/>
        <w:left w:val="none" w:sz="0" w:space="0" w:color="auto"/>
        <w:bottom w:val="none" w:sz="0" w:space="0" w:color="auto"/>
        <w:right w:val="none" w:sz="0" w:space="0" w:color="auto"/>
      </w:divBdr>
    </w:div>
    <w:div w:id="1409309374">
      <w:bodyDiv w:val="1"/>
      <w:marLeft w:val="0"/>
      <w:marRight w:val="0"/>
      <w:marTop w:val="0"/>
      <w:marBottom w:val="0"/>
      <w:divBdr>
        <w:top w:val="none" w:sz="0" w:space="0" w:color="auto"/>
        <w:left w:val="none" w:sz="0" w:space="0" w:color="auto"/>
        <w:bottom w:val="none" w:sz="0" w:space="0" w:color="auto"/>
        <w:right w:val="none" w:sz="0" w:space="0" w:color="auto"/>
      </w:divBdr>
    </w:div>
    <w:div w:id="1415471496">
      <w:bodyDiv w:val="1"/>
      <w:marLeft w:val="0"/>
      <w:marRight w:val="0"/>
      <w:marTop w:val="0"/>
      <w:marBottom w:val="0"/>
      <w:divBdr>
        <w:top w:val="none" w:sz="0" w:space="0" w:color="auto"/>
        <w:left w:val="none" w:sz="0" w:space="0" w:color="auto"/>
        <w:bottom w:val="none" w:sz="0" w:space="0" w:color="auto"/>
        <w:right w:val="none" w:sz="0" w:space="0" w:color="auto"/>
      </w:divBdr>
    </w:div>
    <w:div w:id="1450902966">
      <w:bodyDiv w:val="1"/>
      <w:marLeft w:val="0"/>
      <w:marRight w:val="0"/>
      <w:marTop w:val="0"/>
      <w:marBottom w:val="0"/>
      <w:divBdr>
        <w:top w:val="none" w:sz="0" w:space="0" w:color="auto"/>
        <w:left w:val="none" w:sz="0" w:space="0" w:color="auto"/>
        <w:bottom w:val="none" w:sz="0" w:space="0" w:color="auto"/>
        <w:right w:val="none" w:sz="0" w:space="0" w:color="auto"/>
      </w:divBdr>
    </w:div>
    <w:div w:id="1451515576">
      <w:bodyDiv w:val="1"/>
      <w:marLeft w:val="0"/>
      <w:marRight w:val="0"/>
      <w:marTop w:val="0"/>
      <w:marBottom w:val="0"/>
      <w:divBdr>
        <w:top w:val="none" w:sz="0" w:space="0" w:color="auto"/>
        <w:left w:val="none" w:sz="0" w:space="0" w:color="auto"/>
        <w:bottom w:val="none" w:sz="0" w:space="0" w:color="auto"/>
        <w:right w:val="none" w:sz="0" w:space="0" w:color="auto"/>
      </w:divBdr>
    </w:div>
    <w:div w:id="1473333254">
      <w:bodyDiv w:val="1"/>
      <w:marLeft w:val="0"/>
      <w:marRight w:val="0"/>
      <w:marTop w:val="0"/>
      <w:marBottom w:val="0"/>
      <w:divBdr>
        <w:top w:val="none" w:sz="0" w:space="0" w:color="auto"/>
        <w:left w:val="none" w:sz="0" w:space="0" w:color="auto"/>
        <w:bottom w:val="none" w:sz="0" w:space="0" w:color="auto"/>
        <w:right w:val="none" w:sz="0" w:space="0" w:color="auto"/>
      </w:divBdr>
    </w:div>
    <w:div w:id="1474063387">
      <w:bodyDiv w:val="1"/>
      <w:marLeft w:val="0"/>
      <w:marRight w:val="0"/>
      <w:marTop w:val="0"/>
      <w:marBottom w:val="0"/>
      <w:divBdr>
        <w:top w:val="none" w:sz="0" w:space="0" w:color="auto"/>
        <w:left w:val="none" w:sz="0" w:space="0" w:color="auto"/>
        <w:bottom w:val="none" w:sz="0" w:space="0" w:color="auto"/>
        <w:right w:val="none" w:sz="0" w:space="0" w:color="auto"/>
      </w:divBdr>
    </w:div>
    <w:div w:id="1481074708">
      <w:bodyDiv w:val="1"/>
      <w:marLeft w:val="0"/>
      <w:marRight w:val="0"/>
      <w:marTop w:val="0"/>
      <w:marBottom w:val="0"/>
      <w:divBdr>
        <w:top w:val="none" w:sz="0" w:space="0" w:color="auto"/>
        <w:left w:val="none" w:sz="0" w:space="0" w:color="auto"/>
        <w:bottom w:val="none" w:sz="0" w:space="0" w:color="auto"/>
        <w:right w:val="none" w:sz="0" w:space="0" w:color="auto"/>
      </w:divBdr>
    </w:div>
    <w:div w:id="1495799508">
      <w:bodyDiv w:val="1"/>
      <w:marLeft w:val="0"/>
      <w:marRight w:val="0"/>
      <w:marTop w:val="0"/>
      <w:marBottom w:val="0"/>
      <w:divBdr>
        <w:top w:val="none" w:sz="0" w:space="0" w:color="auto"/>
        <w:left w:val="none" w:sz="0" w:space="0" w:color="auto"/>
        <w:bottom w:val="none" w:sz="0" w:space="0" w:color="auto"/>
        <w:right w:val="none" w:sz="0" w:space="0" w:color="auto"/>
      </w:divBdr>
    </w:div>
    <w:div w:id="1513569536">
      <w:bodyDiv w:val="1"/>
      <w:marLeft w:val="0"/>
      <w:marRight w:val="0"/>
      <w:marTop w:val="0"/>
      <w:marBottom w:val="0"/>
      <w:divBdr>
        <w:top w:val="none" w:sz="0" w:space="0" w:color="auto"/>
        <w:left w:val="none" w:sz="0" w:space="0" w:color="auto"/>
        <w:bottom w:val="none" w:sz="0" w:space="0" w:color="auto"/>
        <w:right w:val="none" w:sz="0" w:space="0" w:color="auto"/>
      </w:divBdr>
    </w:div>
    <w:div w:id="1514611192">
      <w:bodyDiv w:val="1"/>
      <w:marLeft w:val="0"/>
      <w:marRight w:val="0"/>
      <w:marTop w:val="0"/>
      <w:marBottom w:val="0"/>
      <w:divBdr>
        <w:top w:val="none" w:sz="0" w:space="0" w:color="auto"/>
        <w:left w:val="none" w:sz="0" w:space="0" w:color="auto"/>
        <w:bottom w:val="none" w:sz="0" w:space="0" w:color="auto"/>
        <w:right w:val="none" w:sz="0" w:space="0" w:color="auto"/>
      </w:divBdr>
    </w:div>
    <w:div w:id="1560701274">
      <w:bodyDiv w:val="1"/>
      <w:marLeft w:val="0"/>
      <w:marRight w:val="0"/>
      <w:marTop w:val="0"/>
      <w:marBottom w:val="0"/>
      <w:divBdr>
        <w:top w:val="none" w:sz="0" w:space="0" w:color="auto"/>
        <w:left w:val="none" w:sz="0" w:space="0" w:color="auto"/>
        <w:bottom w:val="none" w:sz="0" w:space="0" w:color="auto"/>
        <w:right w:val="none" w:sz="0" w:space="0" w:color="auto"/>
      </w:divBdr>
    </w:div>
    <w:div w:id="1646542524">
      <w:bodyDiv w:val="1"/>
      <w:marLeft w:val="0"/>
      <w:marRight w:val="0"/>
      <w:marTop w:val="0"/>
      <w:marBottom w:val="0"/>
      <w:divBdr>
        <w:top w:val="none" w:sz="0" w:space="0" w:color="auto"/>
        <w:left w:val="none" w:sz="0" w:space="0" w:color="auto"/>
        <w:bottom w:val="none" w:sz="0" w:space="0" w:color="auto"/>
        <w:right w:val="none" w:sz="0" w:space="0" w:color="auto"/>
      </w:divBdr>
    </w:div>
    <w:div w:id="1650092845">
      <w:bodyDiv w:val="1"/>
      <w:marLeft w:val="0"/>
      <w:marRight w:val="0"/>
      <w:marTop w:val="0"/>
      <w:marBottom w:val="0"/>
      <w:divBdr>
        <w:top w:val="none" w:sz="0" w:space="0" w:color="auto"/>
        <w:left w:val="none" w:sz="0" w:space="0" w:color="auto"/>
        <w:bottom w:val="none" w:sz="0" w:space="0" w:color="auto"/>
        <w:right w:val="none" w:sz="0" w:space="0" w:color="auto"/>
      </w:divBdr>
    </w:div>
    <w:div w:id="1654602933">
      <w:bodyDiv w:val="1"/>
      <w:marLeft w:val="0"/>
      <w:marRight w:val="0"/>
      <w:marTop w:val="0"/>
      <w:marBottom w:val="0"/>
      <w:divBdr>
        <w:top w:val="none" w:sz="0" w:space="0" w:color="auto"/>
        <w:left w:val="none" w:sz="0" w:space="0" w:color="auto"/>
        <w:bottom w:val="none" w:sz="0" w:space="0" w:color="auto"/>
        <w:right w:val="none" w:sz="0" w:space="0" w:color="auto"/>
      </w:divBdr>
    </w:div>
    <w:div w:id="1661735557">
      <w:bodyDiv w:val="1"/>
      <w:marLeft w:val="0"/>
      <w:marRight w:val="0"/>
      <w:marTop w:val="0"/>
      <w:marBottom w:val="0"/>
      <w:divBdr>
        <w:top w:val="none" w:sz="0" w:space="0" w:color="auto"/>
        <w:left w:val="none" w:sz="0" w:space="0" w:color="auto"/>
        <w:bottom w:val="none" w:sz="0" w:space="0" w:color="auto"/>
        <w:right w:val="none" w:sz="0" w:space="0" w:color="auto"/>
      </w:divBdr>
    </w:div>
    <w:div w:id="1675961034">
      <w:bodyDiv w:val="1"/>
      <w:marLeft w:val="0"/>
      <w:marRight w:val="0"/>
      <w:marTop w:val="0"/>
      <w:marBottom w:val="0"/>
      <w:divBdr>
        <w:top w:val="none" w:sz="0" w:space="0" w:color="auto"/>
        <w:left w:val="none" w:sz="0" w:space="0" w:color="auto"/>
        <w:bottom w:val="none" w:sz="0" w:space="0" w:color="auto"/>
        <w:right w:val="none" w:sz="0" w:space="0" w:color="auto"/>
      </w:divBdr>
    </w:div>
    <w:div w:id="1677683905">
      <w:bodyDiv w:val="1"/>
      <w:marLeft w:val="0"/>
      <w:marRight w:val="0"/>
      <w:marTop w:val="0"/>
      <w:marBottom w:val="0"/>
      <w:divBdr>
        <w:top w:val="none" w:sz="0" w:space="0" w:color="auto"/>
        <w:left w:val="none" w:sz="0" w:space="0" w:color="auto"/>
        <w:bottom w:val="none" w:sz="0" w:space="0" w:color="auto"/>
        <w:right w:val="none" w:sz="0" w:space="0" w:color="auto"/>
      </w:divBdr>
    </w:div>
    <w:div w:id="1697657649">
      <w:bodyDiv w:val="1"/>
      <w:marLeft w:val="0"/>
      <w:marRight w:val="0"/>
      <w:marTop w:val="0"/>
      <w:marBottom w:val="0"/>
      <w:divBdr>
        <w:top w:val="none" w:sz="0" w:space="0" w:color="auto"/>
        <w:left w:val="none" w:sz="0" w:space="0" w:color="auto"/>
        <w:bottom w:val="none" w:sz="0" w:space="0" w:color="auto"/>
        <w:right w:val="none" w:sz="0" w:space="0" w:color="auto"/>
      </w:divBdr>
    </w:div>
    <w:div w:id="1704819348">
      <w:bodyDiv w:val="1"/>
      <w:marLeft w:val="0"/>
      <w:marRight w:val="0"/>
      <w:marTop w:val="0"/>
      <w:marBottom w:val="0"/>
      <w:divBdr>
        <w:top w:val="none" w:sz="0" w:space="0" w:color="auto"/>
        <w:left w:val="none" w:sz="0" w:space="0" w:color="auto"/>
        <w:bottom w:val="none" w:sz="0" w:space="0" w:color="auto"/>
        <w:right w:val="none" w:sz="0" w:space="0" w:color="auto"/>
      </w:divBdr>
    </w:div>
    <w:div w:id="1714427839">
      <w:bodyDiv w:val="1"/>
      <w:marLeft w:val="0"/>
      <w:marRight w:val="0"/>
      <w:marTop w:val="0"/>
      <w:marBottom w:val="0"/>
      <w:divBdr>
        <w:top w:val="none" w:sz="0" w:space="0" w:color="auto"/>
        <w:left w:val="none" w:sz="0" w:space="0" w:color="auto"/>
        <w:bottom w:val="none" w:sz="0" w:space="0" w:color="auto"/>
        <w:right w:val="none" w:sz="0" w:space="0" w:color="auto"/>
      </w:divBdr>
    </w:div>
    <w:div w:id="1716084095">
      <w:bodyDiv w:val="1"/>
      <w:marLeft w:val="0"/>
      <w:marRight w:val="0"/>
      <w:marTop w:val="0"/>
      <w:marBottom w:val="0"/>
      <w:divBdr>
        <w:top w:val="none" w:sz="0" w:space="0" w:color="auto"/>
        <w:left w:val="none" w:sz="0" w:space="0" w:color="auto"/>
        <w:bottom w:val="none" w:sz="0" w:space="0" w:color="auto"/>
        <w:right w:val="none" w:sz="0" w:space="0" w:color="auto"/>
      </w:divBdr>
    </w:div>
    <w:div w:id="1717392013">
      <w:bodyDiv w:val="1"/>
      <w:marLeft w:val="0"/>
      <w:marRight w:val="0"/>
      <w:marTop w:val="0"/>
      <w:marBottom w:val="0"/>
      <w:divBdr>
        <w:top w:val="none" w:sz="0" w:space="0" w:color="auto"/>
        <w:left w:val="none" w:sz="0" w:space="0" w:color="auto"/>
        <w:bottom w:val="none" w:sz="0" w:space="0" w:color="auto"/>
        <w:right w:val="none" w:sz="0" w:space="0" w:color="auto"/>
      </w:divBdr>
    </w:div>
    <w:div w:id="1731270213">
      <w:bodyDiv w:val="1"/>
      <w:marLeft w:val="0"/>
      <w:marRight w:val="0"/>
      <w:marTop w:val="0"/>
      <w:marBottom w:val="0"/>
      <w:divBdr>
        <w:top w:val="none" w:sz="0" w:space="0" w:color="auto"/>
        <w:left w:val="none" w:sz="0" w:space="0" w:color="auto"/>
        <w:bottom w:val="none" w:sz="0" w:space="0" w:color="auto"/>
        <w:right w:val="none" w:sz="0" w:space="0" w:color="auto"/>
      </w:divBdr>
    </w:div>
    <w:div w:id="1735349623">
      <w:bodyDiv w:val="1"/>
      <w:marLeft w:val="0"/>
      <w:marRight w:val="0"/>
      <w:marTop w:val="0"/>
      <w:marBottom w:val="0"/>
      <w:divBdr>
        <w:top w:val="none" w:sz="0" w:space="0" w:color="auto"/>
        <w:left w:val="none" w:sz="0" w:space="0" w:color="auto"/>
        <w:bottom w:val="none" w:sz="0" w:space="0" w:color="auto"/>
        <w:right w:val="none" w:sz="0" w:space="0" w:color="auto"/>
      </w:divBdr>
    </w:div>
    <w:div w:id="1744182119">
      <w:bodyDiv w:val="1"/>
      <w:marLeft w:val="0"/>
      <w:marRight w:val="0"/>
      <w:marTop w:val="0"/>
      <w:marBottom w:val="0"/>
      <w:divBdr>
        <w:top w:val="none" w:sz="0" w:space="0" w:color="auto"/>
        <w:left w:val="none" w:sz="0" w:space="0" w:color="auto"/>
        <w:bottom w:val="none" w:sz="0" w:space="0" w:color="auto"/>
        <w:right w:val="none" w:sz="0" w:space="0" w:color="auto"/>
      </w:divBdr>
    </w:div>
    <w:div w:id="1750930906">
      <w:bodyDiv w:val="1"/>
      <w:marLeft w:val="0"/>
      <w:marRight w:val="0"/>
      <w:marTop w:val="0"/>
      <w:marBottom w:val="0"/>
      <w:divBdr>
        <w:top w:val="none" w:sz="0" w:space="0" w:color="auto"/>
        <w:left w:val="none" w:sz="0" w:space="0" w:color="auto"/>
        <w:bottom w:val="none" w:sz="0" w:space="0" w:color="auto"/>
        <w:right w:val="none" w:sz="0" w:space="0" w:color="auto"/>
      </w:divBdr>
    </w:div>
    <w:div w:id="1771580544">
      <w:bodyDiv w:val="1"/>
      <w:marLeft w:val="0"/>
      <w:marRight w:val="0"/>
      <w:marTop w:val="0"/>
      <w:marBottom w:val="0"/>
      <w:divBdr>
        <w:top w:val="none" w:sz="0" w:space="0" w:color="auto"/>
        <w:left w:val="none" w:sz="0" w:space="0" w:color="auto"/>
        <w:bottom w:val="none" w:sz="0" w:space="0" w:color="auto"/>
        <w:right w:val="none" w:sz="0" w:space="0" w:color="auto"/>
      </w:divBdr>
    </w:div>
    <w:div w:id="1777560956">
      <w:bodyDiv w:val="1"/>
      <w:marLeft w:val="0"/>
      <w:marRight w:val="0"/>
      <w:marTop w:val="0"/>
      <w:marBottom w:val="0"/>
      <w:divBdr>
        <w:top w:val="none" w:sz="0" w:space="0" w:color="auto"/>
        <w:left w:val="none" w:sz="0" w:space="0" w:color="auto"/>
        <w:bottom w:val="none" w:sz="0" w:space="0" w:color="auto"/>
        <w:right w:val="none" w:sz="0" w:space="0" w:color="auto"/>
      </w:divBdr>
    </w:div>
    <w:div w:id="1826847962">
      <w:bodyDiv w:val="1"/>
      <w:marLeft w:val="0"/>
      <w:marRight w:val="0"/>
      <w:marTop w:val="0"/>
      <w:marBottom w:val="0"/>
      <w:divBdr>
        <w:top w:val="none" w:sz="0" w:space="0" w:color="auto"/>
        <w:left w:val="none" w:sz="0" w:space="0" w:color="auto"/>
        <w:bottom w:val="none" w:sz="0" w:space="0" w:color="auto"/>
        <w:right w:val="none" w:sz="0" w:space="0" w:color="auto"/>
      </w:divBdr>
    </w:div>
    <w:div w:id="1827935277">
      <w:bodyDiv w:val="1"/>
      <w:marLeft w:val="0"/>
      <w:marRight w:val="0"/>
      <w:marTop w:val="0"/>
      <w:marBottom w:val="0"/>
      <w:divBdr>
        <w:top w:val="none" w:sz="0" w:space="0" w:color="auto"/>
        <w:left w:val="none" w:sz="0" w:space="0" w:color="auto"/>
        <w:bottom w:val="none" w:sz="0" w:space="0" w:color="auto"/>
        <w:right w:val="none" w:sz="0" w:space="0" w:color="auto"/>
      </w:divBdr>
    </w:div>
    <w:div w:id="1843426066">
      <w:bodyDiv w:val="1"/>
      <w:marLeft w:val="0"/>
      <w:marRight w:val="0"/>
      <w:marTop w:val="0"/>
      <w:marBottom w:val="0"/>
      <w:divBdr>
        <w:top w:val="none" w:sz="0" w:space="0" w:color="auto"/>
        <w:left w:val="none" w:sz="0" w:space="0" w:color="auto"/>
        <w:bottom w:val="none" w:sz="0" w:space="0" w:color="auto"/>
        <w:right w:val="none" w:sz="0" w:space="0" w:color="auto"/>
      </w:divBdr>
    </w:div>
    <w:div w:id="1855343570">
      <w:bodyDiv w:val="1"/>
      <w:marLeft w:val="0"/>
      <w:marRight w:val="0"/>
      <w:marTop w:val="0"/>
      <w:marBottom w:val="0"/>
      <w:divBdr>
        <w:top w:val="none" w:sz="0" w:space="0" w:color="auto"/>
        <w:left w:val="none" w:sz="0" w:space="0" w:color="auto"/>
        <w:bottom w:val="none" w:sz="0" w:space="0" w:color="auto"/>
        <w:right w:val="none" w:sz="0" w:space="0" w:color="auto"/>
      </w:divBdr>
    </w:div>
    <w:div w:id="1855801273">
      <w:bodyDiv w:val="1"/>
      <w:marLeft w:val="0"/>
      <w:marRight w:val="0"/>
      <w:marTop w:val="0"/>
      <w:marBottom w:val="0"/>
      <w:divBdr>
        <w:top w:val="none" w:sz="0" w:space="0" w:color="auto"/>
        <w:left w:val="none" w:sz="0" w:space="0" w:color="auto"/>
        <w:bottom w:val="none" w:sz="0" w:space="0" w:color="auto"/>
        <w:right w:val="none" w:sz="0" w:space="0" w:color="auto"/>
      </w:divBdr>
    </w:div>
    <w:div w:id="1858033646">
      <w:bodyDiv w:val="1"/>
      <w:marLeft w:val="0"/>
      <w:marRight w:val="0"/>
      <w:marTop w:val="0"/>
      <w:marBottom w:val="0"/>
      <w:divBdr>
        <w:top w:val="none" w:sz="0" w:space="0" w:color="auto"/>
        <w:left w:val="none" w:sz="0" w:space="0" w:color="auto"/>
        <w:bottom w:val="none" w:sz="0" w:space="0" w:color="auto"/>
        <w:right w:val="none" w:sz="0" w:space="0" w:color="auto"/>
      </w:divBdr>
    </w:div>
    <w:div w:id="1861356855">
      <w:bodyDiv w:val="1"/>
      <w:marLeft w:val="0"/>
      <w:marRight w:val="0"/>
      <w:marTop w:val="0"/>
      <w:marBottom w:val="0"/>
      <w:divBdr>
        <w:top w:val="none" w:sz="0" w:space="0" w:color="auto"/>
        <w:left w:val="none" w:sz="0" w:space="0" w:color="auto"/>
        <w:bottom w:val="none" w:sz="0" w:space="0" w:color="auto"/>
        <w:right w:val="none" w:sz="0" w:space="0" w:color="auto"/>
      </w:divBdr>
    </w:div>
    <w:div w:id="1868759457">
      <w:bodyDiv w:val="1"/>
      <w:marLeft w:val="0"/>
      <w:marRight w:val="0"/>
      <w:marTop w:val="0"/>
      <w:marBottom w:val="0"/>
      <w:divBdr>
        <w:top w:val="none" w:sz="0" w:space="0" w:color="auto"/>
        <w:left w:val="none" w:sz="0" w:space="0" w:color="auto"/>
        <w:bottom w:val="none" w:sz="0" w:space="0" w:color="auto"/>
        <w:right w:val="none" w:sz="0" w:space="0" w:color="auto"/>
      </w:divBdr>
    </w:div>
    <w:div w:id="1869756624">
      <w:bodyDiv w:val="1"/>
      <w:marLeft w:val="0"/>
      <w:marRight w:val="0"/>
      <w:marTop w:val="0"/>
      <w:marBottom w:val="0"/>
      <w:divBdr>
        <w:top w:val="none" w:sz="0" w:space="0" w:color="auto"/>
        <w:left w:val="none" w:sz="0" w:space="0" w:color="auto"/>
        <w:bottom w:val="none" w:sz="0" w:space="0" w:color="auto"/>
        <w:right w:val="none" w:sz="0" w:space="0" w:color="auto"/>
      </w:divBdr>
    </w:div>
    <w:div w:id="1881241344">
      <w:bodyDiv w:val="1"/>
      <w:marLeft w:val="0"/>
      <w:marRight w:val="0"/>
      <w:marTop w:val="0"/>
      <w:marBottom w:val="0"/>
      <w:divBdr>
        <w:top w:val="none" w:sz="0" w:space="0" w:color="auto"/>
        <w:left w:val="none" w:sz="0" w:space="0" w:color="auto"/>
        <w:bottom w:val="none" w:sz="0" w:space="0" w:color="auto"/>
        <w:right w:val="none" w:sz="0" w:space="0" w:color="auto"/>
      </w:divBdr>
    </w:div>
    <w:div w:id="1886599469">
      <w:bodyDiv w:val="1"/>
      <w:marLeft w:val="0"/>
      <w:marRight w:val="0"/>
      <w:marTop w:val="0"/>
      <w:marBottom w:val="0"/>
      <w:divBdr>
        <w:top w:val="none" w:sz="0" w:space="0" w:color="auto"/>
        <w:left w:val="none" w:sz="0" w:space="0" w:color="auto"/>
        <w:bottom w:val="none" w:sz="0" w:space="0" w:color="auto"/>
        <w:right w:val="none" w:sz="0" w:space="0" w:color="auto"/>
      </w:divBdr>
    </w:div>
    <w:div w:id="1908301065">
      <w:bodyDiv w:val="1"/>
      <w:marLeft w:val="0"/>
      <w:marRight w:val="0"/>
      <w:marTop w:val="0"/>
      <w:marBottom w:val="0"/>
      <w:divBdr>
        <w:top w:val="none" w:sz="0" w:space="0" w:color="auto"/>
        <w:left w:val="none" w:sz="0" w:space="0" w:color="auto"/>
        <w:bottom w:val="none" w:sz="0" w:space="0" w:color="auto"/>
        <w:right w:val="none" w:sz="0" w:space="0" w:color="auto"/>
      </w:divBdr>
    </w:div>
    <w:div w:id="1919942776">
      <w:bodyDiv w:val="1"/>
      <w:marLeft w:val="0"/>
      <w:marRight w:val="0"/>
      <w:marTop w:val="0"/>
      <w:marBottom w:val="0"/>
      <w:divBdr>
        <w:top w:val="none" w:sz="0" w:space="0" w:color="auto"/>
        <w:left w:val="none" w:sz="0" w:space="0" w:color="auto"/>
        <w:bottom w:val="none" w:sz="0" w:space="0" w:color="auto"/>
        <w:right w:val="none" w:sz="0" w:space="0" w:color="auto"/>
      </w:divBdr>
    </w:div>
    <w:div w:id="1920212204">
      <w:bodyDiv w:val="1"/>
      <w:marLeft w:val="0"/>
      <w:marRight w:val="0"/>
      <w:marTop w:val="0"/>
      <w:marBottom w:val="0"/>
      <w:divBdr>
        <w:top w:val="none" w:sz="0" w:space="0" w:color="auto"/>
        <w:left w:val="none" w:sz="0" w:space="0" w:color="auto"/>
        <w:bottom w:val="none" w:sz="0" w:space="0" w:color="auto"/>
        <w:right w:val="none" w:sz="0" w:space="0" w:color="auto"/>
      </w:divBdr>
    </w:div>
    <w:div w:id="1934313748">
      <w:bodyDiv w:val="1"/>
      <w:marLeft w:val="0"/>
      <w:marRight w:val="0"/>
      <w:marTop w:val="0"/>
      <w:marBottom w:val="0"/>
      <w:divBdr>
        <w:top w:val="none" w:sz="0" w:space="0" w:color="auto"/>
        <w:left w:val="none" w:sz="0" w:space="0" w:color="auto"/>
        <w:bottom w:val="none" w:sz="0" w:space="0" w:color="auto"/>
        <w:right w:val="none" w:sz="0" w:space="0" w:color="auto"/>
      </w:divBdr>
    </w:div>
    <w:div w:id="1958489389">
      <w:bodyDiv w:val="1"/>
      <w:marLeft w:val="0"/>
      <w:marRight w:val="0"/>
      <w:marTop w:val="0"/>
      <w:marBottom w:val="0"/>
      <w:divBdr>
        <w:top w:val="none" w:sz="0" w:space="0" w:color="auto"/>
        <w:left w:val="none" w:sz="0" w:space="0" w:color="auto"/>
        <w:bottom w:val="none" w:sz="0" w:space="0" w:color="auto"/>
        <w:right w:val="none" w:sz="0" w:space="0" w:color="auto"/>
      </w:divBdr>
    </w:div>
    <w:div w:id="1969817047">
      <w:bodyDiv w:val="1"/>
      <w:marLeft w:val="0"/>
      <w:marRight w:val="0"/>
      <w:marTop w:val="0"/>
      <w:marBottom w:val="0"/>
      <w:divBdr>
        <w:top w:val="none" w:sz="0" w:space="0" w:color="auto"/>
        <w:left w:val="none" w:sz="0" w:space="0" w:color="auto"/>
        <w:bottom w:val="none" w:sz="0" w:space="0" w:color="auto"/>
        <w:right w:val="none" w:sz="0" w:space="0" w:color="auto"/>
      </w:divBdr>
    </w:div>
    <w:div w:id="1988707062">
      <w:bodyDiv w:val="1"/>
      <w:marLeft w:val="0"/>
      <w:marRight w:val="0"/>
      <w:marTop w:val="0"/>
      <w:marBottom w:val="0"/>
      <w:divBdr>
        <w:top w:val="none" w:sz="0" w:space="0" w:color="auto"/>
        <w:left w:val="none" w:sz="0" w:space="0" w:color="auto"/>
        <w:bottom w:val="none" w:sz="0" w:space="0" w:color="auto"/>
        <w:right w:val="none" w:sz="0" w:space="0" w:color="auto"/>
      </w:divBdr>
    </w:div>
    <w:div w:id="1993872544">
      <w:bodyDiv w:val="1"/>
      <w:marLeft w:val="0"/>
      <w:marRight w:val="0"/>
      <w:marTop w:val="0"/>
      <w:marBottom w:val="0"/>
      <w:divBdr>
        <w:top w:val="none" w:sz="0" w:space="0" w:color="auto"/>
        <w:left w:val="none" w:sz="0" w:space="0" w:color="auto"/>
        <w:bottom w:val="none" w:sz="0" w:space="0" w:color="auto"/>
        <w:right w:val="none" w:sz="0" w:space="0" w:color="auto"/>
      </w:divBdr>
    </w:div>
    <w:div w:id="2019388292">
      <w:bodyDiv w:val="1"/>
      <w:marLeft w:val="0"/>
      <w:marRight w:val="0"/>
      <w:marTop w:val="0"/>
      <w:marBottom w:val="0"/>
      <w:divBdr>
        <w:top w:val="none" w:sz="0" w:space="0" w:color="auto"/>
        <w:left w:val="none" w:sz="0" w:space="0" w:color="auto"/>
        <w:bottom w:val="none" w:sz="0" w:space="0" w:color="auto"/>
        <w:right w:val="none" w:sz="0" w:space="0" w:color="auto"/>
      </w:divBdr>
    </w:div>
    <w:div w:id="2020885609">
      <w:bodyDiv w:val="1"/>
      <w:marLeft w:val="0"/>
      <w:marRight w:val="0"/>
      <w:marTop w:val="0"/>
      <w:marBottom w:val="0"/>
      <w:divBdr>
        <w:top w:val="none" w:sz="0" w:space="0" w:color="auto"/>
        <w:left w:val="none" w:sz="0" w:space="0" w:color="auto"/>
        <w:bottom w:val="none" w:sz="0" w:space="0" w:color="auto"/>
        <w:right w:val="none" w:sz="0" w:space="0" w:color="auto"/>
      </w:divBdr>
    </w:div>
    <w:div w:id="2029678106">
      <w:bodyDiv w:val="1"/>
      <w:marLeft w:val="0"/>
      <w:marRight w:val="0"/>
      <w:marTop w:val="0"/>
      <w:marBottom w:val="0"/>
      <w:divBdr>
        <w:top w:val="none" w:sz="0" w:space="0" w:color="auto"/>
        <w:left w:val="none" w:sz="0" w:space="0" w:color="auto"/>
        <w:bottom w:val="none" w:sz="0" w:space="0" w:color="auto"/>
        <w:right w:val="none" w:sz="0" w:space="0" w:color="auto"/>
      </w:divBdr>
    </w:div>
    <w:div w:id="2033065668">
      <w:bodyDiv w:val="1"/>
      <w:marLeft w:val="0"/>
      <w:marRight w:val="0"/>
      <w:marTop w:val="0"/>
      <w:marBottom w:val="0"/>
      <w:divBdr>
        <w:top w:val="none" w:sz="0" w:space="0" w:color="auto"/>
        <w:left w:val="none" w:sz="0" w:space="0" w:color="auto"/>
        <w:bottom w:val="none" w:sz="0" w:space="0" w:color="auto"/>
        <w:right w:val="none" w:sz="0" w:space="0" w:color="auto"/>
      </w:divBdr>
    </w:div>
    <w:div w:id="2038845574">
      <w:bodyDiv w:val="1"/>
      <w:marLeft w:val="0"/>
      <w:marRight w:val="0"/>
      <w:marTop w:val="0"/>
      <w:marBottom w:val="0"/>
      <w:divBdr>
        <w:top w:val="none" w:sz="0" w:space="0" w:color="auto"/>
        <w:left w:val="none" w:sz="0" w:space="0" w:color="auto"/>
        <w:bottom w:val="none" w:sz="0" w:space="0" w:color="auto"/>
        <w:right w:val="none" w:sz="0" w:space="0" w:color="auto"/>
      </w:divBdr>
    </w:div>
    <w:div w:id="2052875933">
      <w:bodyDiv w:val="1"/>
      <w:marLeft w:val="0"/>
      <w:marRight w:val="0"/>
      <w:marTop w:val="0"/>
      <w:marBottom w:val="0"/>
      <w:divBdr>
        <w:top w:val="none" w:sz="0" w:space="0" w:color="auto"/>
        <w:left w:val="none" w:sz="0" w:space="0" w:color="auto"/>
        <w:bottom w:val="none" w:sz="0" w:space="0" w:color="auto"/>
        <w:right w:val="none" w:sz="0" w:space="0" w:color="auto"/>
      </w:divBdr>
    </w:div>
    <w:div w:id="2065563912">
      <w:bodyDiv w:val="1"/>
      <w:marLeft w:val="0"/>
      <w:marRight w:val="0"/>
      <w:marTop w:val="0"/>
      <w:marBottom w:val="0"/>
      <w:divBdr>
        <w:top w:val="none" w:sz="0" w:space="0" w:color="auto"/>
        <w:left w:val="none" w:sz="0" w:space="0" w:color="auto"/>
        <w:bottom w:val="none" w:sz="0" w:space="0" w:color="auto"/>
        <w:right w:val="none" w:sz="0" w:space="0" w:color="auto"/>
      </w:divBdr>
    </w:div>
    <w:div w:id="2086956579">
      <w:bodyDiv w:val="1"/>
      <w:marLeft w:val="0"/>
      <w:marRight w:val="0"/>
      <w:marTop w:val="0"/>
      <w:marBottom w:val="0"/>
      <w:divBdr>
        <w:top w:val="none" w:sz="0" w:space="0" w:color="auto"/>
        <w:left w:val="none" w:sz="0" w:space="0" w:color="auto"/>
        <w:bottom w:val="none" w:sz="0" w:space="0" w:color="auto"/>
        <w:right w:val="none" w:sz="0" w:space="0" w:color="auto"/>
      </w:divBdr>
    </w:div>
    <w:div w:id="2087915440">
      <w:bodyDiv w:val="1"/>
      <w:marLeft w:val="0"/>
      <w:marRight w:val="0"/>
      <w:marTop w:val="0"/>
      <w:marBottom w:val="0"/>
      <w:divBdr>
        <w:top w:val="none" w:sz="0" w:space="0" w:color="auto"/>
        <w:left w:val="none" w:sz="0" w:space="0" w:color="auto"/>
        <w:bottom w:val="none" w:sz="0" w:space="0" w:color="auto"/>
        <w:right w:val="none" w:sz="0" w:space="0" w:color="auto"/>
      </w:divBdr>
    </w:div>
    <w:div w:id="212056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2.png"/><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eader" Target="header15.xml"/><Relationship Id="rId36" Type="http://schemas.openxmlformats.org/officeDocument/2006/relationships/header" Target="header22.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1.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D613A-0B00-462E-9805-11B71F081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6364</Words>
  <Characters>36276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Thomas Pocklington</Company>
  <LinksUpToDate>false</LinksUpToDate>
  <CharactersWithSpaces>42555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Oliver</dc:creator>
  <cp:lastModifiedBy>Sumeet Bajaria</cp:lastModifiedBy>
  <cp:revision>2</cp:revision>
  <cp:lastPrinted>2019-09-04T09:00:00Z</cp:lastPrinted>
  <dcterms:created xsi:type="dcterms:W3CDTF">2020-12-01T09:17:00Z</dcterms:created>
  <dcterms:modified xsi:type="dcterms:W3CDTF">2020-12-01T09:17:00Z</dcterms:modified>
</cp:coreProperties>
</file>